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05D30">
              <w:rPr>
                <w:rFonts w:ascii="Tahoma" w:hAnsi="Tahoma" w:cs="Tahoma"/>
                <w:b/>
                <w:sz w:val="28"/>
                <w:szCs w:val="28"/>
              </w:rPr>
              <w:t xml:space="preserve">R.C.G.01744_2011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05D30">
              <w:rPr>
                <w:rFonts w:ascii="Tahoma" w:hAnsi="Tahoma" w:cs="Tahoma"/>
                <w:b/>
                <w:sz w:val="28"/>
                <w:szCs w:val="28"/>
              </w:rPr>
              <w:t xml:space="preserve">21/12/2011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05D30">
              <w:rPr>
                <w:rFonts w:ascii="Tahoma" w:hAnsi="Tahoma" w:cs="Tahoma"/>
              </w:rPr>
              <w:t xml:space="preserve">Det.Sett.III RCS 00438/2011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05D30">
              <w:rPr>
                <w:rFonts w:ascii="Tahoma" w:hAnsi="Tahoma" w:cs="Tahoma"/>
              </w:rPr>
              <w:t xml:space="preserve">21/12/2011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05D30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05D30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05D30">
              <w:rPr>
                <w:rFonts w:ascii="Tahoma" w:hAnsi="Tahoma" w:cs="Tahoma"/>
                <w:b/>
              </w:rPr>
              <w:t xml:space="preserve">MASSIMO QUARANTA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05D3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05D30">
        <w:rPr>
          <w:rFonts w:ascii="Tahoma" w:hAnsi="Tahoma" w:cs="Tahoma"/>
          <w:b/>
        </w:rPr>
        <w:t xml:space="preserve">Lavori di manutenzione straordinaria e sostituzione della copertura da effettuarsi presso la palestra comunale di via Giorgio La Pira (CUP C66H10000530004 – CIG 301265056C) – Esame ed approvazione atti I° SAL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5D30" w:rsidRDefault="00C05D30">
      <w:r>
        <w:separator/>
      </w:r>
    </w:p>
  </w:endnote>
  <w:endnote w:type="continuationSeparator" w:id="0">
    <w:p w:rsidR="00C05D30" w:rsidRDefault="00C05D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5D30" w:rsidRDefault="00C05D30">
      <w:r>
        <w:separator/>
      </w:r>
    </w:p>
  </w:footnote>
  <w:footnote w:type="continuationSeparator" w:id="0">
    <w:p w:rsidR="00C05D30" w:rsidRDefault="00C05D3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05D30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quaranta.massimo</dc:creator>
  <cp:keywords/>
  <cp:lastModifiedBy>quaranta.massimo</cp:lastModifiedBy>
  <cp:revision>1</cp:revision>
  <dcterms:created xsi:type="dcterms:W3CDTF">2011-12-29T16:06:00Z</dcterms:created>
  <dcterms:modified xsi:type="dcterms:W3CDTF">2011-12-29T16:06:00Z</dcterms:modified>
</cp:coreProperties>
</file>