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93672">
              <w:rPr>
                <w:rFonts w:ascii="Tahoma" w:hAnsi="Tahoma" w:cs="Tahoma"/>
                <w:b/>
                <w:sz w:val="28"/>
                <w:szCs w:val="28"/>
              </w:rPr>
              <w:t xml:space="preserve">R.C.G.01800_2011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93672">
              <w:rPr>
                <w:rFonts w:ascii="Tahoma" w:hAnsi="Tahoma" w:cs="Tahoma"/>
                <w:b/>
                <w:sz w:val="28"/>
                <w:szCs w:val="28"/>
              </w:rPr>
              <w:t xml:space="preserve">30/12/2011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93672">
              <w:rPr>
                <w:rFonts w:ascii="Tahoma" w:hAnsi="Tahoma" w:cs="Tahoma"/>
              </w:rPr>
              <w:t xml:space="preserve">Det.Sett.II-Integr RCS 00028/2011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93672">
              <w:rPr>
                <w:rFonts w:ascii="Tahoma" w:hAnsi="Tahoma" w:cs="Tahoma"/>
              </w:rPr>
              <w:t xml:space="preserve">30/12/2011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93672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93672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93672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9367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855ED8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93672">
        <w:rPr>
          <w:rFonts w:ascii="Tahoma" w:hAnsi="Tahoma" w:cs="Tahoma"/>
          <w:b/>
        </w:rPr>
        <w:t xml:space="preserve">Pubblico concorso per il reclutamento n. 1 Istruttore Direttivo Amministrativo Riscossione (categoria D 1) Area Organizzativa II Servizi Finanziari e Patrimonio del Comune di Monopoli – Approvazione graduatoria finale e di merito.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C8F" w:rsidRDefault="007D2C8F">
      <w:r>
        <w:separator/>
      </w:r>
    </w:p>
  </w:endnote>
  <w:endnote w:type="continuationSeparator" w:id="0">
    <w:p w:rsidR="007D2C8F" w:rsidRDefault="007D2C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C8F" w:rsidRDefault="007D2C8F">
      <w:r>
        <w:separator/>
      </w:r>
    </w:p>
  </w:footnote>
  <w:footnote w:type="continuationSeparator" w:id="0">
    <w:p w:rsidR="007D2C8F" w:rsidRDefault="007D2C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9367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D2C8F"/>
    <w:rsid w:val="00824DE0"/>
    <w:rsid w:val="00846201"/>
    <w:rsid w:val="00855ED8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2012-01-02T08:18:00Z</dcterms:created>
  <dcterms:modified xsi:type="dcterms:W3CDTF">2012-01-02T08:18:00Z</dcterms:modified>
</cp:coreProperties>
</file>