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B2EE1">
              <w:rPr>
                <w:rFonts w:ascii="Tahoma" w:hAnsi="Tahoma" w:cs="Tahoma"/>
                <w:b/>
                <w:sz w:val="28"/>
                <w:szCs w:val="28"/>
              </w:rPr>
              <w:t xml:space="preserve">R.C.G.00058_2012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B2EE1">
              <w:rPr>
                <w:rFonts w:ascii="Tahoma" w:hAnsi="Tahoma" w:cs="Tahoma"/>
                <w:b/>
                <w:sz w:val="28"/>
                <w:szCs w:val="28"/>
              </w:rPr>
              <w:t xml:space="preserve">05/01/2012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B2EE1">
              <w:rPr>
                <w:rFonts w:ascii="Tahoma" w:hAnsi="Tahoma" w:cs="Tahoma"/>
              </w:rPr>
              <w:t xml:space="preserve">Det.Sett.V RCS 00355/2011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B2EE1">
              <w:rPr>
                <w:rFonts w:ascii="Tahoma" w:hAnsi="Tahoma" w:cs="Tahoma"/>
              </w:rPr>
              <w:t xml:space="preserve">06/12/2011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B2EE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B2EE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B2EE1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B2EE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B2EE1">
        <w:rPr>
          <w:rFonts w:ascii="Tahoma" w:hAnsi="Tahoma" w:cs="Tahoma"/>
          <w:b/>
        </w:rPr>
        <w:t xml:space="preserve">Rif. deliberazioni di C.C. n. 71 del 27/09/2011 e n. 79 del 28/11/2011. Rimborso rette agli utenti del servizio di refezione scolastica.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2EE1" w:rsidRDefault="00BB2EE1">
      <w:r>
        <w:separator/>
      </w:r>
    </w:p>
  </w:endnote>
  <w:endnote w:type="continuationSeparator" w:id="1">
    <w:p w:rsidR="00BB2EE1" w:rsidRDefault="00BB2E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2EE1" w:rsidRDefault="00BB2EE1">
      <w:r>
        <w:separator/>
      </w:r>
    </w:p>
  </w:footnote>
  <w:footnote w:type="continuationSeparator" w:id="1">
    <w:p w:rsidR="00BB2EE1" w:rsidRDefault="00BB2E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B2EE1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2012-01-05T09:28:00Z</dcterms:created>
  <dcterms:modified xsi:type="dcterms:W3CDTF">2012-01-05T09:28:00Z</dcterms:modified>
</cp:coreProperties>
</file>