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A0A16">
              <w:rPr>
                <w:rFonts w:ascii="Tahoma" w:hAnsi="Tahoma" w:cs="Tahoma"/>
                <w:b/>
                <w:sz w:val="28"/>
                <w:szCs w:val="28"/>
              </w:rPr>
              <w:t xml:space="preserve">R.C.G.00060_2012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A0A16">
              <w:rPr>
                <w:rFonts w:ascii="Tahoma" w:hAnsi="Tahoma" w:cs="Tahoma"/>
                <w:b/>
                <w:sz w:val="28"/>
                <w:szCs w:val="28"/>
              </w:rPr>
              <w:t xml:space="preserve">05/01/2012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A0A16">
              <w:rPr>
                <w:rFonts w:ascii="Tahoma" w:hAnsi="Tahoma" w:cs="Tahoma"/>
              </w:rPr>
              <w:t xml:space="preserve">Det.Sett.V RCS 00372/2011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A0A16">
              <w:rPr>
                <w:rFonts w:ascii="Tahoma" w:hAnsi="Tahoma" w:cs="Tahoma"/>
              </w:rPr>
              <w:t xml:space="preserve">14/12/2011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A0A1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A0A1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A0A16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A0A1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A0A16">
        <w:rPr>
          <w:rFonts w:ascii="Tahoma" w:hAnsi="Tahoma" w:cs="Tahoma"/>
          <w:b/>
        </w:rPr>
        <w:t xml:space="preserve">Rif. deliberazione di C.C. n. 79 del 28/11/2011. Integrazione contributo in favore dell'Istituto Secondario di I° grado "G. Galilei" per spese di funzionamento e spese di manutenzione ordinaria pe rl'anno 2011.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0A16" w:rsidRDefault="00CA0A16">
      <w:r>
        <w:separator/>
      </w:r>
    </w:p>
  </w:endnote>
  <w:endnote w:type="continuationSeparator" w:id="1">
    <w:p w:rsidR="00CA0A16" w:rsidRDefault="00CA0A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0A16" w:rsidRDefault="00CA0A16">
      <w:r>
        <w:separator/>
      </w:r>
    </w:p>
  </w:footnote>
  <w:footnote w:type="continuationSeparator" w:id="1">
    <w:p w:rsidR="00CA0A16" w:rsidRDefault="00CA0A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0A16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2012-01-05T09:37:00Z</dcterms:created>
  <dcterms:modified xsi:type="dcterms:W3CDTF">2012-01-05T09:37:00Z</dcterms:modified>
</cp:coreProperties>
</file>