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91F20">
              <w:rPr>
                <w:rFonts w:ascii="Tahoma" w:hAnsi="Tahoma" w:cs="Tahoma"/>
                <w:b/>
                <w:sz w:val="28"/>
                <w:szCs w:val="28"/>
              </w:rPr>
              <w:t xml:space="preserve">R.C.G.00059_2012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91F20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91F20">
              <w:rPr>
                <w:rFonts w:ascii="Tahoma" w:hAnsi="Tahoma" w:cs="Tahoma"/>
              </w:rPr>
              <w:t xml:space="preserve">Det.Sett.V RCS 00357/2011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91F20">
              <w:rPr>
                <w:rFonts w:ascii="Tahoma" w:hAnsi="Tahoma" w:cs="Tahoma"/>
              </w:rPr>
              <w:t xml:space="preserve">09/12/2011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91F2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91F2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91F20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91F2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91F20">
        <w:rPr>
          <w:rFonts w:ascii="Tahoma" w:hAnsi="Tahoma" w:cs="Tahoma"/>
          <w:b/>
        </w:rPr>
        <w:t xml:space="preserve">Rif. deliberazione di G.C. n. 183 del 02/12/2011. Iniziative scolastiche da realizzarsi in occasione delle festività natalizie.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F20" w:rsidRDefault="00F91F20">
      <w:r>
        <w:separator/>
      </w:r>
    </w:p>
  </w:endnote>
  <w:endnote w:type="continuationSeparator" w:id="1">
    <w:p w:rsidR="00F91F20" w:rsidRDefault="00F91F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F20" w:rsidRDefault="00F91F20">
      <w:r>
        <w:separator/>
      </w:r>
    </w:p>
  </w:footnote>
  <w:footnote w:type="continuationSeparator" w:id="1">
    <w:p w:rsidR="00F91F20" w:rsidRDefault="00F91F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91F20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2012-01-05T09:42:00Z</dcterms:created>
  <dcterms:modified xsi:type="dcterms:W3CDTF">2012-01-05T09:42:00Z</dcterms:modified>
</cp:coreProperties>
</file>