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477B">
              <w:rPr>
                <w:rFonts w:ascii="Tahoma" w:hAnsi="Tahoma" w:cs="Tahoma"/>
                <w:b/>
                <w:sz w:val="28"/>
                <w:szCs w:val="28"/>
              </w:rPr>
              <w:t xml:space="preserve">R.C.G.00061_2012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477B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477B">
              <w:rPr>
                <w:rFonts w:ascii="Tahoma" w:hAnsi="Tahoma" w:cs="Tahoma"/>
              </w:rPr>
              <w:t xml:space="preserve">Det.Sett.II-Integr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477B">
              <w:rPr>
                <w:rFonts w:ascii="Tahoma" w:hAnsi="Tahoma" w:cs="Tahoma"/>
              </w:rPr>
              <w:t xml:space="preserve">05/01/2012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477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477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477B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477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477B">
        <w:rPr>
          <w:rFonts w:ascii="Tahoma" w:hAnsi="Tahoma" w:cs="Tahoma"/>
          <w:b/>
        </w:rPr>
        <w:t xml:space="preserve">ROTTAMAZIONE BENI MOBILI ED ELIMINAZIONE DAL LIBRO INVENTARIO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477B" w:rsidRDefault="0030477B" w:rsidP="0030477B">
      <w:pPr>
        <w:rPr>
          <w:rFonts w:ascii="Tahoma" w:hAnsi="Tahoma" w:cs="Tahoma"/>
        </w:rPr>
      </w:pPr>
    </w:p>
    <w:p w:rsidR="0030477B" w:rsidRPr="0030477B" w:rsidRDefault="0030477B" w:rsidP="003047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30477B" w:rsidRPr="0030477B" w:rsidRDefault="0030477B" w:rsidP="003047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30477B" w:rsidRPr="0030477B" w:rsidRDefault="0030477B" w:rsidP="003047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77B" w:rsidRDefault="0030477B">
      <w:r>
        <w:separator/>
      </w:r>
    </w:p>
  </w:endnote>
  <w:endnote w:type="continuationSeparator" w:id="0">
    <w:p w:rsidR="0030477B" w:rsidRDefault="00304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77B" w:rsidRDefault="0030477B">
      <w:r>
        <w:separator/>
      </w:r>
    </w:p>
  </w:footnote>
  <w:footnote w:type="continuationSeparator" w:id="0">
    <w:p w:rsidR="0030477B" w:rsidRDefault="00304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477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2012-01-05T14:08:00Z</dcterms:created>
  <dcterms:modified xsi:type="dcterms:W3CDTF">2012-01-05T14:08:00Z</dcterms:modified>
</cp:coreProperties>
</file>