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B12BD">
              <w:rPr>
                <w:rFonts w:ascii="Tahoma" w:hAnsi="Tahoma" w:cs="Tahoma"/>
                <w:b/>
                <w:sz w:val="28"/>
                <w:szCs w:val="28"/>
              </w:rPr>
              <w:t xml:space="preserve">R.C.G.00168_2012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B12BD">
              <w:rPr>
                <w:rFonts w:ascii="Tahoma" w:hAnsi="Tahoma" w:cs="Tahoma"/>
                <w:b/>
                <w:sz w:val="28"/>
                <w:szCs w:val="28"/>
              </w:rPr>
              <w:t xml:space="preserve">16/01/2012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B12BD">
              <w:rPr>
                <w:rFonts w:ascii="Tahoma" w:hAnsi="Tahoma" w:cs="Tahoma"/>
              </w:rPr>
              <w:t xml:space="preserve">Det.Sett.III RCS 00449/2011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B12BD">
              <w:rPr>
                <w:rFonts w:ascii="Tahoma" w:hAnsi="Tahoma" w:cs="Tahoma"/>
              </w:rPr>
              <w:t xml:space="preserve">28/12/2011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B12B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B12B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B12BD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B12B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B12BD">
        <w:rPr>
          <w:rFonts w:ascii="Tahoma" w:hAnsi="Tahoma" w:cs="Tahoma"/>
          <w:b/>
        </w:rPr>
        <w:t xml:space="preserve">Lavori di rimozione di vecchi corpi illuminanti e relative armature presenti sulla area a parcheggio della banchina Solfatara e attività complementari. Affidamento diretto ex art. 125 D.Lgs. n.163/2006.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B12BD" w:rsidRDefault="002B12BD" w:rsidP="002B12BD">
      <w:pPr>
        <w:rPr>
          <w:rFonts w:ascii="Tahoma" w:hAnsi="Tahoma" w:cs="Tahoma"/>
        </w:rPr>
      </w:pPr>
    </w:p>
    <w:p w:rsidR="002B12BD" w:rsidRPr="002B12BD" w:rsidRDefault="002B12BD" w:rsidP="002B12B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12BD" w:rsidRDefault="002B12BD">
      <w:r>
        <w:separator/>
      </w:r>
    </w:p>
  </w:endnote>
  <w:endnote w:type="continuationSeparator" w:id="0">
    <w:p w:rsidR="002B12BD" w:rsidRDefault="002B12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12BD" w:rsidRDefault="002B12BD">
      <w:r>
        <w:separator/>
      </w:r>
    </w:p>
  </w:footnote>
  <w:footnote w:type="continuationSeparator" w:id="0">
    <w:p w:rsidR="002B12BD" w:rsidRDefault="002B12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B12BD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2012-01-16T11:33:00Z</dcterms:created>
  <dcterms:modified xsi:type="dcterms:W3CDTF">2012-01-16T11:33:00Z</dcterms:modified>
</cp:coreProperties>
</file>