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74F8D">
              <w:rPr>
                <w:rFonts w:ascii="Tahoma" w:hAnsi="Tahoma" w:cs="Tahoma"/>
                <w:b/>
                <w:sz w:val="28"/>
                <w:szCs w:val="28"/>
              </w:rPr>
              <w:t xml:space="preserve">R.C.G.00161_2012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74F8D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74F8D">
              <w:rPr>
                <w:rFonts w:ascii="Tahoma" w:hAnsi="Tahoma" w:cs="Tahoma"/>
              </w:rPr>
              <w:t xml:space="preserve">Det.Sett.V RCS 00407/2011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74F8D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74F8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74F8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74F8D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74F8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74F8D">
        <w:rPr>
          <w:rFonts w:ascii="Tahoma" w:hAnsi="Tahoma" w:cs="Tahoma"/>
          <w:b/>
        </w:rPr>
        <w:t xml:space="preserve">L.R. 54/84 – Commissione Edilizia Residenziale Pubblica.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74F8D" w:rsidRDefault="00C74F8D" w:rsidP="00C74F8D">
      <w:pPr>
        <w:rPr>
          <w:rFonts w:ascii="Tahoma" w:hAnsi="Tahoma" w:cs="Tahoma"/>
        </w:rPr>
      </w:pPr>
    </w:p>
    <w:p w:rsidR="00C74F8D" w:rsidRPr="00C74F8D" w:rsidRDefault="00C74F8D" w:rsidP="00C74F8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C74F8D" w:rsidRPr="00C74F8D" w:rsidRDefault="00C74F8D" w:rsidP="00C74F8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74F8D" w:rsidRPr="00C74F8D" w:rsidRDefault="00C74F8D" w:rsidP="00C74F8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9AE" w:rsidRDefault="000839AE">
      <w:r>
        <w:separator/>
      </w:r>
    </w:p>
  </w:endnote>
  <w:endnote w:type="continuationSeparator" w:id="1">
    <w:p w:rsidR="000839AE" w:rsidRDefault="000839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9AE" w:rsidRDefault="000839AE">
      <w:r>
        <w:separator/>
      </w:r>
    </w:p>
  </w:footnote>
  <w:footnote w:type="continuationSeparator" w:id="1">
    <w:p w:rsidR="000839AE" w:rsidRDefault="000839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839AE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504C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74F8D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dcterms:created xsi:type="dcterms:W3CDTF">2012-01-16T11:44:00Z</dcterms:created>
  <dcterms:modified xsi:type="dcterms:W3CDTF">2012-01-16T11:44:00Z</dcterms:modified>
</cp:coreProperties>
</file>