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468AB">
              <w:rPr>
                <w:rFonts w:ascii="Tahoma" w:hAnsi="Tahoma" w:cs="Tahoma"/>
                <w:b/>
                <w:sz w:val="28"/>
                <w:szCs w:val="28"/>
              </w:rPr>
              <w:t xml:space="preserve">R.C.G.00146_2012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468AB">
              <w:rPr>
                <w:rFonts w:ascii="Tahoma" w:hAnsi="Tahoma" w:cs="Tahoma"/>
                <w:b/>
                <w:sz w:val="28"/>
                <w:szCs w:val="28"/>
              </w:rPr>
              <w:t xml:space="preserve">16/01/2012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468AB">
              <w:rPr>
                <w:rFonts w:ascii="Tahoma" w:hAnsi="Tahoma" w:cs="Tahoma"/>
              </w:rPr>
              <w:t xml:space="preserve">Det.Sett.III RCS 00444/2011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468AB">
              <w:rPr>
                <w:rFonts w:ascii="Tahoma" w:hAnsi="Tahoma" w:cs="Tahoma"/>
              </w:rPr>
              <w:t xml:space="preserve">23/12/2011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468AB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468AB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468AB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468AB">
              <w:rPr>
                <w:rFonts w:ascii="Tahoma" w:hAnsi="Tahoma" w:cs="Tahoma"/>
                <w:b/>
              </w:rPr>
              <w:t xml:space="preserve">ALESSANDRO MATARRESE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468AB">
        <w:rPr>
          <w:rFonts w:ascii="Tahoma" w:hAnsi="Tahoma" w:cs="Tahoma"/>
          <w:b/>
        </w:rPr>
        <w:t xml:space="preserve">Lavori per il ripristino funzionale dell'impianto di riscaldamento a servizio degli Uffici dell'A.O. IV^ Tecnica Urbanistica - per ripristino bagni pubblici Piazza XX Settembre e fontana pubblica largo S. Angelo.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68AB" w:rsidRDefault="00B468AB">
      <w:r>
        <w:separator/>
      </w:r>
    </w:p>
  </w:endnote>
  <w:endnote w:type="continuationSeparator" w:id="0">
    <w:p w:rsidR="00B468AB" w:rsidRDefault="00B468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68AB" w:rsidRDefault="00B468AB">
      <w:r>
        <w:separator/>
      </w:r>
    </w:p>
  </w:footnote>
  <w:footnote w:type="continuationSeparator" w:id="0">
    <w:p w:rsidR="00B468AB" w:rsidRDefault="00B468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468AB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2012-01-17T08:24:00Z</dcterms:created>
  <dcterms:modified xsi:type="dcterms:W3CDTF">2012-01-17T08:24:00Z</dcterms:modified>
</cp:coreProperties>
</file>