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53E36">
              <w:rPr>
                <w:rFonts w:ascii="Tahoma" w:hAnsi="Tahoma" w:cs="Tahoma"/>
                <w:b/>
                <w:sz w:val="28"/>
                <w:szCs w:val="28"/>
              </w:rPr>
              <w:t xml:space="preserve">R.C.G.00230_2012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53E36">
              <w:rPr>
                <w:rFonts w:ascii="Tahoma" w:hAnsi="Tahoma" w:cs="Tahoma"/>
                <w:b/>
                <w:sz w:val="28"/>
                <w:szCs w:val="28"/>
              </w:rPr>
              <w:t xml:space="preserve">31/01/2012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53E36">
              <w:rPr>
                <w:rFonts w:ascii="Tahoma" w:hAnsi="Tahoma" w:cs="Tahoma"/>
              </w:rPr>
              <w:t xml:space="preserve">Det.Sett.III-Integ RCS 00003/2012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53E36">
              <w:rPr>
                <w:rFonts w:ascii="Tahoma" w:hAnsi="Tahoma" w:cs="Tahoma"/>
              </w:rPr>
              <w:t xml:space="preserve">17/01/2012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53E3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53E3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53E36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53E3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53E36">
        <w:rPr>
          <w:rFonts w:ascii="Tahoma" w:hAnsi="Tahoma" w:cs="Tahoma"/>
          <w:b/>
        </w:rPr>
        <w:t xml:space="preserve">Trasporto acqua potabile ad Immobili Comunali e Scuole Materne ed Elementari dell’agro del Comune di Monopoli – Affidamento ed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E36" w:rsidRDefault="00553E36">
      <w:r>
        <w:separator/>
      </w:r>
    </w:p>
  </w:endnote>
  <w:endnote w:type="continuationSeparator" w:id="0">
    <w:p w:rsidR="00553E36" w:rsidRDefault="00553E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E36" w:rsidRDefault="00553E36">
      <w:r>
        <w:separator/>
      </w:r>
    </w:p>
  </w:footnote>
  <w:footnote w:type="continuationSeparator" w:id="0">
    <w:p w:rsidR="00553E36" w:rsidRDefault="00553E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53E36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2012-02-01T08:08:00Z</dcterms:created>
  <dcterms:modified xsi:type="dcterms:W3CDTF">2012-02-01T08:08:00Z</dcterms:modified>
</cp:coreProperties>
</file>