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61E4">
              <w:rPr>
                <w:rFonts w:ascii="Tahoma" w:hAnsi="Tahoma" w:cs="Tahoma"/>
                <w:b/>
                <w:sz w:val="28"/>
                <w:szCs w:val="28"/>
              </w:rPr>
              <w:t xml:space="preserve">R.C.G.00267_2012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61E4">
              <w:rPr>
                <w:rFonts w:ascii="Tahoma" w:hAnsi="Tahoma" w:cs="Tahoma"/>
                <w:b/>
                <w:sz w:val="28"/>
                <w:szCs w:val="28"/>
              </w:rPr>
              <w:t xml:space="preserve">02/02/2012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61E4">
              <w:rPr>
                <w:rFonts w:ascii="Tahoma" w:hAnsi="Tahoma" w:cs="Tahoma"/>
              </w:rPr>
              <w:t xml:space="preserve">Det.Sett.I-Integr RCS 00035/2012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61E4">
              <w:rPr>
                <w:rFonts w:ascii="Tahoma" w:hAnsi="Tahoma" w:cs="Tahoma"/>
              </w:rPr>
              <w:t xml:space="preserve">02/02/2012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61E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61E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61E4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61E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61E4">
        <w:rPr>
          <w:rFonts w:ascii="Tahoma" w:hAnsi="Tahoma" w:cs="Tahoma"/>
          <w:b/>
        </w:rPr>
        <w:t xml:space="preserve">RICORSO PROMOSSO DINANZI AL T.A.R. PUGLIA - BARI DALLA SOCIETA' LA LUCENTEZZA S.R.L. C/COMUNE DI MONOPOLI. ASSENSO ALLA COSTITUZIONE IN GIUDIZIO A MEZZO DELL'AVVOCATURA COMUNALE NELLA PERSONA DELL'AVV. P.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C61E4" w:rsidRDefault="007C61E4" w:rsidP="007C61E4">
      <w:pPr>
        <w:rPr>
          <w:rFonts w:ascii="Tahoma" w:hAnsi="Tahoma" w:cs="Tahoma"/>
        </w:rPr>
      </w:pPr>
    </w:p>
    <w:p w:rsidR="007C61E4" w:rsidRPr="007C61E4" w:rsidRDefault="007C61E4" w:rsidP="007C61E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1E4" w:rsidRDefault="007C61E4">
      <w:r>
        <w:separator/>
      </w:r>
    </w:p>
  </w:endnote>
  <w:endnote w:type="continuationSeparator" w:id="1">
    <w:p w:rsidR="007C61E4" w:rsidRDefault="007C6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1E4" w:rsidRDefault="007C61E4">
      <w:r>
        <w:separator/>
      </w:r>
    </w:p>
  </w:footnote>
  <w:footnote w:type="continuationSeparator" w:id="1">
    <w:p w:rsidR="007C61E4" w:rsidRDefault="007C61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61E4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2012-02-02T15:13:00Z</dcterms:created>
  <dcterms:modified xsi:type="dcterms:W3CDTF">2012-02-02T15:13:00Z</dcterms:modified>
</cp:coreProperties>
</file>