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165D3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50A9">
              <w:rPr>
                <w:rFonts w:ascii="Tahoma" w:hAnsi="Tahoma" w:cs="Tahoma"/>
                <w:b/>
                <w:sz w:val="28"/>
                <w:szCs w:val="28"/>
              </w:rPr>
              <w:t>R.C.G.00275</w:t>
            </w:r>
            <w:r w:rsidR="007165D3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B850A9">
              <w:rPr>
                <w:rFonts w:ascii="Tahoma" w:hAnsi="Tahoma" w:cs="Tahoma"/>
                <w:b/>
                <w:sz w:val="28"/>
                <w:szCs w:val="28"/>
              </w:rPr>
              <w:t xml:space="preserve">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50A9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850A9">
              <w:rPr>
                <w:rFonts w:ascii="Tahoma" w:hAnsi="Tahoma" w:cs="Tahoma"/>
              </w:rPr>
              <w:t xml:space="preserve">Det.Sett.III-Integ RCS 00011/2012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50A9">
              <w:rPr>
                <w:rFonts w:ascii="Tahoma" w:hAnsi="Tahoma" w:cs="Tahoma"/>
              </w:rPr>
              <w:t xml:space="preserve">24/01/2012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50A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50A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50A9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50A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50A9">
        <w:rPr>
          <w:rFonts w:ascii="Tahoma" w:hAnsi="Tahoma" w:cs="Tahoma"/>
          <w:b/>
        </w:rPr>
        <w:t xml:space="preserve">Affidamento incarico tecnico esterno per le attività di direzione operativa di cantiere e coordinamento della sicurezza in fase di esecuzione. Liberi accessi al mare. Rinuncia all’espletamento da parte dell’Arch. Antonio Esposito.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86F" w:rsidRDefault="0029186F">
      <w:r>
        <w:separator/>
      </w:r>
    </w:p>
  </w:endnote>
  <w:endnote w:type="continuationSeparator" w:id="1">
    <w:p w:rsidR="0029186F" w:rsidRDefault="00291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86F" w:rsidRDefault="0029186F">
      <w:r>
        <w:separator/>
      </w:r>
    </w:p>
  </w:footnote>
  <w:footnote w:type="continuationSeparator" w:id="1">
    <w:p w:rsidR="0029186F" w:rsidRDefault="002918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9186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65D3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50A9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2</cp:revision>
  <dcterms:created xsi:type="dcterms:W3CDTF">2012-02-09T08:56:00Z</dcterms:created>
  <dcterms:modified xsi:type="dcterms:W3CDTF">2012-02-09T08:56:00Z</dcterms:modified>
</cp:coreProperties>
</file>