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2637">
              <w:rPr>
                <w:rFonts w:ascii="Tahoma" w:hAnsi="Tahoma" w:cs="Tahoma"/>
                <w:b/>
                <w:sz w:val="28"/>
                <w:szCs w:val="28"/>
              </w:rPr>
              <w:t xml:space="preserve">R.C.G.00325_2012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2637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2637">
              <w:rPr>
                <w:rFonts w:ascii="Tahoma" w:hAnsi="Tahoma" w:cs="Tahoma"/>
              </w:rPr>
              <w:t xml:space="preserve">Det.Sett.I-Integr RCS 00006/2012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2637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263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263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2637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26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2637">
        <w:rPr>
          <w:rFonts w:ascii="Tahoma" w:hAnsi="Tahoma" w:cs="Tahoma"/>
          <w:b/>
        </w:rPr>
        <w:t xml:space="preserve">CAUSA DE MEO VITO C/COMUNE DI MONOPOLI. SENTENZA DEL GIUDICE DI PACE N. 370/2011.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637" w:rsidRDefault="00C02637">
      <w:r>
        <w:separator/>
      </w:r>
    </w:p>
  </w:endnote>
  <w:endnote w:type="continuationSeparator" w:id="1">
    <w:p w:rsidR="00C02637" w:rsidRDefault="00C02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637" w:rsidRDefault="00C02637">
      <w:r>
        <w:separator/>
      </w:r>
    </w:p>
  </w:footnote>
  <w:footnote w:type="continuationSeparator" w:id="1">
    <w:p w:rsidR="00C02637" w:rsidRDefault="00C02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263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2012-02-16T16:46:00Z</dcterms:created>
  <dcterms:modified xsi:type="dcterms:W3CDTF">2012-02-16T16:46:00Z</dcterms:modified>
</cp:coreProperties>
</file>