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0BDA">
              <w:rPr>
                <w:rFonts w:ascii="Tahoma" w:hAnsi="Tahoma" w:cs="Tahoma"/>
                <w:b/>
                <w:sz w:val="28"/>
                <w:szCs w:val="28"/>
              </w:rPr>
              <w:t xml:space="preserve">R.C.G.00268_2012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0BDA">
              <w:rPr>
                <w:rFonts w:ascii="Tahoma" w:hAnsi="Tahoma" w:cs="Tahoma"/>
                <w:b/>
                <w:sz w:val="28"/>
                <w:szCs w:val="28"/>
              </w:rPr>
              <w:t xml:space="preserve">03/02/2012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0BDA">
              <w:rPr>
                <w:rFonts w:ascii="Tahoma" w:hAnsi="Tahoma" w:cs="Tahoma"/>
              </w:rPr>
              <w:t xml:space="preserve">Det.Sett.VII-Integ RCS 00006/2012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0BDA">
              <w:rPr>
                <w:rFonts w:ascii="Tahoma" w:hAnsi="Tahoma" w:cs="Tahoma"/>
              </w:rPr>
              <w:t xml:space="preserve">03/02/2012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0BD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0BD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0BDA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0BD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0BDA">
        <w:rPr>
          <w:rFonts w:ascii="Tahoma" w:hAnsi="Tahoma" w:cs="Tahoma"/>
          <w:b/>
        </w:rPr>
        <w:t xml:space="preserve">INDIZIONE CONFERENZA DI SERVIZI AI SENSI DELL’ART. 4, COMMA 2 DEL DPR 447/98 PER IL SUPERAMENTO DELLA PRONUNCIA NEGATIVA – RIZZI FRANCO.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BDA" w:rsidRDefault="00C10BDA">
      <w:r>
        <w:separator/>
      </w:r>
    </w:p>
  </w:endnote>
  <w:endnote w:type="continuationSeparator" w:id="0">
    <w:p w:rsidR="00C10BDA" w:rsidRDefault="00C10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BDA" w:rsidRDefault="00C10BDA">
      <w:r>
        <w:separator/>
      </w:r>
    </w:p>
  </w:footnote>
  <w:footnote w:type="continuationSeparator" w:id="0">
    <w:p w:rsidR="00C10BDA" w:rsidRDefault="00C10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0BDA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2012-02-15T08:30:00Z</dcterms:created>
  <dcterms:modified xsi:type="dcterms:W3CDTF">2012-02-15T08:30:00Z</dcterms:modified>
</cp:coreProperties>
</file>