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827CCB">
              <w:rPr>
                <w:rFonts w:ascii="Tahoma" w:hAnsi="Tahoma" w:cs="Tahoma"/>
                <w:b/>
                <w:sz w:val="28"/>
                <w:szCs w:val="28"/>
              </w:rPr>
              <w:t xml:space="preserve">R.C.G.00318_2012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827CCB">
              <w:rPr>
                <w:rFonts w:ascii="Tahoma" w:hAnsi="Tahoma" w:cs="Tahoma"/>
                <w:b/>
                <w:sz w:val="28"/>
                <w:szCs w:val="28"/>
              </w:rPr>
              <w:t xml:space="preserve">16/02/2012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827CCB">
              <w:rPr>
                <w:rFonts w:ascii="Tahoma" w:hAnsi="Tahoma" w:cs="Tahoma"/>
              </w:rPr>
              <w:t xml:space="preserve">Det.Sett.V RCS 00390/2011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827CCB">
              <w:rPr>
                <w:rFonts w:ascii="Tahoma" w:hAnsi="Tahoma" w:cs="Tahoma"/>
              </w:rPr>
              <w:t xml:space="preserve">27/12/2011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827CCB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827CCB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827CCB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827CCB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827CCB">
        <w:rPr>
          <w:rFonts w:ascii="Tahoma" w:hAnsi="Tahoma" w:cs="Tahoma"/>
          <w:b/>
        </w:rPr>
        <w:t xml:space="preserve">IMPEGNO DI SPESA PER INTERVENTI INDIFFERIBILI INSERITI PRESSO DIVERSE STRUTTURE DI ACCOGLIENZA.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7CCB" w:rsidRDefault="00827CCB">
      <w:r>
        <w:separator/>
      </w:r>
    </w:p>
  </w:endnote>
  <w:endnote w:type="continuationSeparator" w:id="1">
    <w:p w:rsidR="00827CCB" w:rsidRDefault="00827C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7CCB" w:rsidRDefault="00827CCB">
      <w:r>
        <w:separator/>
      </w:r>
    </w:p>
  </w:footnote>
  <w:footnote w:type="continuationSeparator" w:id="1">
    <w:p w:rsidR="00827CCB" w:rsidRDefault="00827CC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27CCB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2012-02-16T17:40:00Z</dcterms:created>
  <dcterms:modified xsi:type="dcterms:W3CDTF">2012-02-16T17:40:00Z</dcterms:modified>
</cp:coreProperties>
</file>