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50A9">
              <w:rPr>
                <w:rFonts w:ascii="Tahoma" w:hAnsi="Tahoma" w:cs="Tahoma"/>
                <w:b/>
                <w:sz w:val="28"/>
                <w:szCs w:val="28"/>
              </w:rPr>
              <w:t xml:space="preserve">R.C.G.00364_2012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50A9">
              <w:rPr>
                <w:rFonts w:ascii="Tahoma" w:hAnsi="Tahoma" w:cs="Tahoma"/>
                <w:b/>
                <w:sz w:val="28"/>
                <w:szCs w:val="28"/>
              </w:rPr>
              <w:t xml:space="preserve">22/02/2012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50A9">
              <w:rPr>
                <w:rFonts w:ascii="Tahoma" w:hAnsi="Tahoma" w:cs="Tahoma"/>
              </w:rPr>
              <w:t xml:space="preserve">Det.Sett.VI-Integ RCS 00022/2012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50A9">
              <w:rPr>
                <w:rFonts w:ascii="Tahoma" w:hAnsi="Tahoma" w:cs="Tahoma"/>
              </w:rPr>
              <w:t xml:space="preserve">15/02/2012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50A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50A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50A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50A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50A9">
        <w:rPr>
          <w:rFonts w:ascii="Tahoma" w:hAnsi="Tahoma" w:cs="Tahoma"/>
          <w:b/>
        </w:rPr>
        <w:t xml:space="preserve">liquidazione spese sentenza 3/11/2011 per ricorso Verb.cds n.12286 reg.n.7693 dell'11/8/2010 - avv. Marciano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0A9" w:rsidRDefault="006250A9">
      <w:r>
        <w:separator/>
      </w:r>
    </w:p>
  </w:endnote>
  <w:endnote w:type="continuationSeparator" w:id="1">
    <w:p w:rsidR="006250A9" w:rsidRDefault="00625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0A9" w:rsidRDefault="006250A9">
      <w:r>
        <w:separator/>
      </w:r>
    </w:p>
  </w:footnote>
  <w:footnote w:type="continuationSeparator" w:id="1">
    <w:p w:rsidR="006250A9" w:rsidRDefault="006250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50A9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2012-02-22T15:26:00Z</dcterms:created>
  <dcterms:modified xsi:type="dcterms:W3CDTF">2012-02-22T15:26:00Z</dcterms:modified>
</cp:coreProperties>
</file>