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E0F96">
              <w:rPr>
                <w:rFonts w:ascii="Tahoma" w:hAnsi="Tahoma" w:cs="Tahoma"/>
                <w:b/>
                <w:sz w:val="28"/>
                <w:szCs w:val="28"/>
              </w:rPr>
              <w:t xml:space="preserve">R.C.G.00374_2012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E0F96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E0F96">
              <w:rPr>
                <w:rFonts w:ascii="Tahoma" w:hAnsi="Tahoma" w:cs="Tahoma"/>
              </w:rPr>
              <w:t xml:space="preserve">Det.Sett.V-Integ RCS 00040/2012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E0F96">
              <w:rPr>
                <w:rFonts w:ascii="Tahoma" w:hAnsi="Tahoma" w:cs="Tahoma"/>
              </w:rPr>
              <w:t xml:space="preserve">13/02/2012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E0F9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E0F9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E0F9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E0F9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E0F96">
        <w:rPr>
          <w:rFonts w:ascii="Tahoma" w:hAnsi="Tahoma" w:cs="Tahoma"/>
          <w:b/>
        </w:rPr>
        <w:t xml:space="preserve">PROSIEGUO INSERIMENTO DI UN UTENTE V.R. PRESSO LA  STRUTTURA “CASA DI PRONTA ACCOGLIENZA” DI SAVIGLIANO (CN) GESTITA DALL’ASSOCIAZIONE PAPA GIOVANNI XXIII DI RIMINI. IMPEGNO DI SPESA PER IL 1° SEMESTRE 2012. CIG. N. Z3603A1D7B.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E0F96" w:rsidRDefault="006E0F96" w:rsidP="006E0F96">
      <w:pPr>
        <w:rPr>
          <w:rFonts w:ascii="Tahoma" w:hAnsi="Tahoma" w:cs="Tahoma"/>
        </w:rPr>
      </w:pPr>
    </w:p>
    <w:p w:rsidR="006E0F96" w:rsidRPr="006E0F96" w:rsidRDefault="006E0F96" w:rsidP="006E0F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E0F96" w:rsidRPr="006E0F96" w:rsidRDefault="006E0F96" w:rsidP="006E0F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F96" w:rsidRDefault="006E0F96">
      <w:r>
        <w:separator/>
      </w:r>
    </w:p>
  </w:endnote>
  <w:endnote w:type="continuationSeparator" w:id="1">
    <w:p w:rsidR="006E0F96" w:rsidRDefault="006E0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F96" w:rsidRDefault="006E0F96">
      <w:r>
        <w:separator/>
      </w:r>
    </w:p>
  </w:footnote>
  <w:footnote w:type="continuationSeparator" w:id="1">
    <w:p w:rsidR="006E0F96" w:rsidRDefault="006E0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E0F96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2012-02-23T16:38:00Z</dcterms:created>
  <dcterms:modified xsi:type="dcterms:W3CDTF">2012-02-23T16:38:00Z</dcterms:modified>
</cp:coreProperties>
</file>