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924B4">
              <w:rPr>
                <w:rFonts w:ascii="Tahoma" w:hAnsi="Tahoma" w:cs="Tahoma"/>
                <w:b/>
                <w:sz w:val="28"/>
                <w:szCs w:val="28"/>
              </w:rPr>
              <w:t xml:space="preserve">R.C.G.00358_2012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924B4">
              <w:rPr>
                <w:rFonts w:ascii="Tahoma" w:hAnsi="Tahoma" w:cs="Tahoma"/>
                <w:b/>
                <w:sz w:val="28"/>
                <w:szCs w:val="28"/>
              </w:rPr>
              <w:t xml:space="preserve">22/02/2012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924B4">
              <w:rPr>
                <w:rFonts w:ascii="Tahoma" w:hAnsi="Tahoma" w:cs="Tahoma"/>
              </w:rPr>
              <w:t xml:space="preserve">Det.Sett.III-Integ RCS 00021/2012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924B4">
              <w:rPr>
                <w:rFonts w:ascii="Tahoma" w:hAnsi="Tahoma" w:cs="Tahoma"/>
              </w:rPr>
              <w:t xml:space="preserve">10/02/2012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924B4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924B4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924B4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924B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924B4">
        <w:rPr>
          <w:rFonts w:ascii="Tahoma" w:hAnsi="Tahoma" w:cs="Tahoma"/>
          <w:b/>
        </w:rPr>
        <w:t xml:space="preserve">LAVORI DI REALIZZAZIONE DI DUE RAMPE PEDONALI C/O CALA "EX COLONIA DI VAGNO". ASSUNZIONE IMPEGNO DI SPESA PER REGISTRAZIONE E TRASCRIZIONE DEI DECRETI DI ESPROPRIO C/O GLI UFFICI COMPETENTI.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24B4" w:rsidRDefault="005924B4">
      <w:r>
        <w:separator/>
      </w:r>
    </w:p>
  </w:endnote>
  <w:endnote w:type="continuationSeparator" w:id="0">
    <w:p w:rsidR="005924B4" w:rsidRDefault="00592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24B4" w:rsidRDefault="005924B4">
      <w:r>
        <w:separator/>
      </w:r>
    </w:p>
  </w:footnote>
  <w:footnote w:type="continuationSeparator" w:id="0">
    <w:p w:rsidR="005924B4" w:rsidRDefault="005924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924B4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1</cp:revision>
  <dcterms:created xsi:type="dcterms:W3CDTF">2012-02-24T08:20:00Z</dcterms:created>
  <dcterms:modified xsi:type="dcterms:W3CDTF">2012-02-24T08:20:00Z</dcterms:modified>
</cp:coreProperties>
</file>