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53DB8">
              <w:rPr>
                <w:rFonts w:ascii="Tahoma" w:hAnsi="Tahoma" w:cs="Tahoma"/>
                <w:b/>
                <w:sz w:val="28"/>
                <w:szCs w:val="28"/>
              </w:rPr>
              <w:t xml:space="preserve">R.C.G.00348_2012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53DB8">
              <w:rPr>
                <w:rFonts w:ascii="Tahoma" w:hAnsi="Tahoma" w:cs="Tahoma"/>
                <w:b/>
                <w:sz w:val="28"/>
                <w:szCs w:val="28"/>
              </w:rPr>
              <w:t xml:space="preserve">22/02/2012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53DB8">
              <w:rPr>
                <w:rFonts w:ascii="Tahoma" w:hAnsi="Tahoma" w:cs="Tahoma"/>
              </w:rPr>
              <w:t xml:space="preserve">Det.Sett.I-Integr RCS 00043/2012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53DB8">
              <w:rPr>
                <w:rFonts w:ascii="Tahoma" w:hAnsi="Tahoma" w:cs="Tahoma"/>
              </w:rPr>
              <w:t xml:space="preserve">17/02/2012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53DB8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53DB8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53DB8">
              <w:rPr>
                <w:rFonts w:ascii="Tahoma" w:hAnsi="Tahoma" w:cs="Tahoma"/>
                <w:b/>
              </w:rPr>
              <w:t xml:space="preserve">VITTORIA LUCIA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53DB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B53DB8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53DB8">
        <w:rPr>
          <w:rFonts w:ascii="Tahoma" w:hAnsi="Tahoma" w:cs="Tahoma"/>
          <w:b/>
        </w:rPr>
        <w:t xml:space="preserve">ISTAT- INDAGINI MULTISCOPO  FAMIGLIE  ITALIANE  2011- BILANCI E VITA QUOTIDIANA- </w:t>
      </w:r>
    </w:p>
    <w:p w:rsidR="00701294" w:rsidRPr="00BB2B98" w:rsidRDefault="00B53DB8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LIQUIDAZIONE  AI  DUE  DIPENDENTI  COMUNALI CHE HANNO EFFETTUATO LE INDAGINI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3DB8" w:rsidRDefault="00B53DB8">
      <w:r>
        <w:separator/>
      </w:r>
    </w:p>
  </w:endnote>
  <w:endnote w:type="continuationSeparator" w:id="1">
    <w:p w:rsidR="00B53DB8" w:rsidRDefault="00B53D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3DB8" w:rsidRDefault="00B53DB8">
      <w:r>
        <w:separator/>
      </w:r>
    </w:p>
  </w:footnote>
  <w:footnote w:type="continuationSeparator" w:id="1">
    <w:p w:rsidR="00B53DB8" w:rsidRDefault="00B53D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53DB8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2012-02-28T10:12:00Z</dcterms:created>
  <dcterms:modified xsi:type="dcterms:W3CDTF">2012-02-28T10:12:00Z</dcterms:modified>
</cp:coreProperties>
</file>