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D1B78">
              <w:rPr>
                <w:rFonts w:ascii="Tahoma" w:hAnsi="Tahoma" w:cs="Tahoma"/>
                <w:b/>
                <w:sz w:val="28"/>
                <w:szCs w:val="28"/>
              </w:rPr>
              <w:t xml:space="preserve">R.C.G.00415_2012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D1B78">
              <w:rPr>
                <w:rFonts w:ascii="Tahoma" w:hAnsi="Tahoma" w:cs="Tahoma"/>
                <w:b/>
                <w:sz w:val="28"/>
                <w:szCs w:val="28"/>
              </w:rPr>
              <w:t xml:space="preserve">08/03/2012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D1B78">
              <w:rPr>
                <w:rFonts w:ascii="Tahoma" w:hAnsi="Tahoma" w:cs="Tahoma"/>
              </w:rPr>
              <w:t xml:space="preserve">Det.Sett.II-Integr RCS 00028/2012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D1B78">
              <w:rPr>
                <w:rFonts w:ascii="Tahoma" w:hAnsi="Tahoma" w:cs="Tahoma"/>
              </w:rPr>
              <w:t xml:space="preserve">27/02/2012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D1B78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D1B78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D1B78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D1B78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D1B78">
        <w:rPr>
          <w:rFonts w:ascii="Tahoma" w:hAnsi="Tahoma" w:cs="Tahoma"/>
          <w:b/>
        </w:rPr>
        <w:t xml:space="preserve">Gara mediante procedura aperta per la fornitura di gas naturale per le utenze comunali - biennio 2012-2013”. Pubblicazione Bando di Gara.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B78" w:rsidRDefault="000D1B78">
      <w:r>
        <w:separator/>
      </w:r>
    </w:p>
  </w:endnote>
  <w:endnote w:type="continuationSeparator" w:id="0">
    <w:p w:rsidR="000D1B78" w:rsidRDefault="000D1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B78" w:rsidRDefault="000D1B78">
      <w:r>
        <w:separator/>
      </w:r>
    </w:p>
  </w:footnote>
  <w:footnote w:type="continuationSeparator" w:id="0">
    <w:p w:rsidR="000D1B78" w:rsidRDefault="000D1B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1B78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2012-03-08T16:47:00Z</dcterms:created>
  <dcterms:modified xsi:type="dcterms:W3CDTF">2012-03-08T16:47:00Z</dcterms:modified>
</cp:coreProperties>
</file>