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E49A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E49A7">
              <w:rPr>
                <w:rFonts w:ascii="Tahoma" w:hAnsi="Tahoma" w:cs="Tahoma"/>
                <w:b/>
                <w:sz w:val="28"/>
                <w:szCs w:val="28"/>
              </w:rPr>
              <w:t xml:space="preserve">.00446_2012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49A7">
              <w:rPr>
                <w:rFonts w:ascii="Tahoma" w:hAnsi="Tahoma" w:cs="Tahoma"/>
                <w:b/>
                <w:sz w:val="28"/>
                <w:szCs w:val="28"/>
              </w:rPr>
              <w:t xml:space="preserve">17/03/2012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E49A7">
              <w:rPr>
                <w:rFonts w:ascii="Tahoma" w:hAnsi="Tahoma" w:cs="Tahoma"/>
              </w:rPr>
              <w:t>Det.Sett.VI-Integ</w:t>
            </w:r>
            <w:proofErr w:type="spellEnd"/>
            <w:r w:rsidR="006E49A7">
              <w:rPr>
                <w:rFonts w:ascii="Tahoma" w:hAnsi="Tahoma" w:cs="Tahoma"/>
              </w:rPr>
              <w:t xml:space="preserve"> RCS 00031/2012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49A7">
              <w:rPr>
                <w:rFonts w:ascii="Tahoma" w:hAnsi="Tahoma" w:cs="Tahoma"/>
              </w:rPr>
              <w:t xml:space="preserve">17/03/2012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49A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49A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49A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49A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49A7">
        <w:rPr>
          <w:rFonts w:ascii="Tahoma" w:hAnsi="Tahoma" w:cs="Tahoma"/>
          <w:b/>
        </w:rPr>
        <w:t xml:space="preserve">Violazioni Obblighi contrattuali Lombardi Ecologia s.r.l. – contratto n.4878/2002 del 18/06/2002 e successive proroghe contrattuali – applicazione penalità ex art.34 del Capitolato Speciale di Appalto per i Servizi Ecologici – mancanza Buste r.d.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9A7" w:rsidRDefault="006E49A7">
      <w:r>
        <w:separator/>
      </w:r>
    </w:p>
  </w:endnote>
  <w:endnote w:type="continuationSeparator" w:id="1">
    <w:p w:rsidR="006E49A7" w:rsidRDefault="006E49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9A7" w:rsidRDefault="006E49A7">
      <w:r>
        <w:separator/>
      </w:r>
    </w:p>
  </w:footnote>
  <w:footnote w:type="continuationSeparator" w:id="1">
    <w:p w:rsidR="006E49A7" w:rsidRDefault="006E49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49A7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2012-03-17T14:03:00Z</dcterms:created>
  <dcterms:modified xsi:type="dcterms:W3CDTF">2012-03-17T14:03:00Z</dcterms:modified>
</cp:coreProperties>
</file>