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7658D">
              <w:rPr>
                <w:rFonts w:ascii="Tahoma" w:hAnsi="Tahoma" w:cs="Tahoma"/>
                <w:b/>
                <w:sz w:val="28"/>
                <w:szCs w:val="28"/>
              </w:rPr>
              <w:t xml:space="preserve">R.C.G.00447_2012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7658D">
              <w:rPr>
                <w:rFonts w:ascii="Tahoma" w:hAnsi="Tahoma" w:cs="Tahoma"/>
                <w:b/>
                <w:sz w:val="28"/>
                <w:szCs w:val="28"/>
              </w:rPr>
              <w:t xml:space="preserve">19/03/2012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7658D">
              <w:rPr>
                <w:rFonts w:ascii="Tahoma" w:hAnsi="Tahoma" w:cs="Tahoma"/>
              </w:rPr>
              <w:t xml:space="preserve">Det.Sett.VII-Integ RCS 00025/2012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7658D">
              <w:rPr>
                <w:rFonts w:ascii="Tahoma" w:hAnsi="Tahoma" w:cs="Tahoma"/>
              </w:rPr>
              <w:t xml:space="preserve">19/03/2012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7658D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7658D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7658D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7658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7658D">
        <w:rPr>
          <w:rFonts w:ascii="Tahoma" w:hAnsi="Tahoma" w:cs="Tahoma"/>
          <w:b/>
        </w:rPr>
        <w:t xml:space="preserve">Avviso pubblico per la costituzione di un elenco di esperti di fund raising e ricerca di sponsor per la realizzazione di eventi  e spettacoli di promozione turistica per l’anno 2012 - Approvazione elenco ed affidamento del servizio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58D" w:rsidRDefault="0017658D">
      <w:r>
        <w:separator/>
      </w:r>
    </w:p>
  </w:endnote>
  <w:endnote w:type="continuationSeparator" w:id="0">
    <w:p w:rsidR="0017658D" w:rsidRDefault="001765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58D" w:rsidRDefault="0017658D">
      <w:r>
        <w:separator/>
      </w:r>
    </w:p>
  </w:footnote>
  <w:footnote w:type="continuationSeparator" w:id="0">
    <w:p w:rsidR="0017658D" w:rsidRDefault="001765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658D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2012-03-20T07:39:00Z</dcterms:created>
  <dcterms:modified xsi:type="dcterms:W3CDTF">2012-03-20T07:39:00Z</dcterms:modified>
</cp:coreProperties>
</file>