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1E3B">
              <w:rPr>
                <w:rFonts w:ascii="Tahoma" w:hAnsi="Tahoma" w:cs="Tahoma"/>
                <w:b/>
                <w:sz w:val="28"/>
                <w:szCs w:val="28"/>
              </w:rPr>
              <w:t xml:space="preserve">R.C.G.00473_2012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1E3B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1E3B">
              <w:rPr>
                <w:rFonts w:ascii="Tahoma" w:hAnsi="Tahoma" w:cs="Tahoma"/>
              </w:rPr>
              <w:t xml:space="preserve">Det.Sett.III-Integ RCS 00054/2012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1E3B">
              <w:rPr>
                <w:rFonts w:ascii="Tahoma" w:hAnsi="Tahoma" w:cs="Tahoma"/>
              </w:rPr>
              <w:t xml:space="preserve">28/02/2012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1E3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1E3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1E3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1E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1E3B">
        <w:rPr>
          <w:rFonts w:ascii="Tahoma" w:hAnsi="Tahoma" w:cs="Tahoma"/>
          <w:b/>
        </w:rPr>
        <w:t xml:space="preserve">Affidamento dei servizi tecnici afferenti i lavori del “Lotto di completamento della Scuola Materna a 3 sezioni e della Scuola Elementare in C.da S. Lucia con sistemazione delle aree esterne”. Variazione di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E3B" w:rsidRDefault="004B1E3B">
      <w:r>
        <w:separator/>
      </w:r>
    </w:p>
  </w:endnote>
  <w:endnote w:type="continuationSeparator" w:id="0">
    <w:p w:rsidR="004B1E3B" w:rsidRDefault="004B1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E3B" w:rsidRDefault="004B1E3B">
      <w:r>
        <w:separator/>
      </w:r>
    </w:p>
  </w:footnote>
  <w:footnote w:type="continuationSeparator" w:id="0">
    <w:p w:rsidR="004B1E3B" w:rsidRDefault="004B1E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1E3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2012-03-22T11:57:00Z</dcterms:created>
  <dcterms:modified xsi:type="dcterms:W3CDTF">2012-03-22T11:57:00Z</dcterms:modified>
</cp:coreProperties>
</file>