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A45EE">
              <w:rPr>
                <w:rFonts w:ascii="Tahoma" w:hAnsi="Tahoma" w:cs="Tahoma"/>
                <w:b/>
                <w:sz w:val="28"/>
                <w:szCs w:val="28"/>
              </w:rPr>
              <w:t xml:space="preserve">R.C.G.00458_2012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A45EE">
              <w:rPr>
                <w:rFonts w:ascii="Tahoma" w:hAnsi="Tahoma" w:cs="Tahoma"/>
                <w:b/>
                <w:sz w:val="28"/>
                <w:szCs w:val="28"/>
              </w:rPr>
              <w:t xml:space="preserve">22/03/2012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A45EE">
              <w:rPr>
                <w:rFonts w:ascii="Tahoma" w:hAnsi="Tahoma" w:cs="Tahoma"/>
              </w:rPr>
              <w:t xml:space="preserve">Det.Sett.I-Integr RCS 00054/2012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A45EE">
              <w:rPr>
                <w:rFonts w:ascii="Tahoma" w:hAnsi="Tahoma" w:cs="Tahoma"/>
              </w:rPr>
              <w:t xml:space="preserve">09/03/2012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A45EE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A45EE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A45EE">
              <w:rPr>
                <w:rFonts w:ascii="Tahoma" w:hAnsi="Tahoma" w:cs="Tahoma"/>
                <w:b/>
              </w:rPr>
              <w:t xml:space="preserve">ANNA MARIA AVARELLO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A45E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A45EE">
        <w:rPr>
          <w:rFonts w:ascii="Tahoma" w:hAnsi="Tahoma" w:cs="Tahoma"/>
          <w:b/>
        </w:rPr>
        <w:t xml:space="preserve">DAL SUAP ON LINE AL DECRETO SEMPLIFICA ITALIA: IL PUNTO SULLE PRINCIPALI MISURE DI LIBERALIZZAZIONE E SEMPLIFICAZIONE- SEMINARIO DI AGGIORNAMENTO  ORGANIZZATO  DA  CISSEL S.A.S.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45EE" w:rsidRDefault="00CA45EE">
      <w:r>
        <w:separator/>
      </w:r>
    </w:p>
  </w:endnote>
  <w:endnote w:type="continuationSeparator" w:id="1">
    <w:p w:rsidR="00CA45EE" w:rsidRDefault="00CA45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45EE" w:rsidRDefault="00CA45EE">
      <w:r>
        <w:separator/>
      </w:r>
    </w:p>
  </w:footnote>
  <w:footnote w:type="continuationSeparator" w:id="1">
    <w:p w:rsidR="00CA45EE" w:rsidRDefault="00CA45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45EE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avarello.annamaria</dc:creator>
  <cp:keywords/>
  <cp:lastModifiedBy>avarello.annamaria</cp:lastModifiedBy>
  <cp:revision>1</cp:revision>
  <dcterms:created xsi:type="dcterms:W3CDTF">2012-03-22T11:52:00Z</dcterms:created>
  <dcterms:modified xsi:type="dcterms:W3CDTF">2012-03-22T11:52:00Z</dcterms:modified>
</cp:coreProperties>
</file>