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456D4">
              <w:rPr>
                <w:rFonts w:ascii="Tahoma" w:hAnsi="Tahoma" w:cs="Tahoma"/>
                <w:b/>
                <w:sz w:val="28"/>
                <w:szCs w:val="28"/>
              </w:rPr>
              <w:t xml:space="preserve">R.C.G.00482_2012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456D4">
              <w:rPr>
                <w:rFonts w:ascii="Tahoma" w:hAnsi="Tahoma" w:cs="Tahoma"/>
                <w:b/>
                <w:sz w:val="28"/>
                <w:szCs w:val="28"/>
              </w:rPr>
              <w:t xml:space="preserve">22/03/2012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456D4">
              <w:rPr>
                <w:rFonts w:ascii="Tahoma" w:hAnsi="Tahoma" w:cs="Tahoma"/>
              </w:rPr>
              <w:t xml:space="preserve">Det.Sett.I-Integr RCS 00066/2012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456D4">
              <w:rPr>
                <w:rFonts w:ascii="Tahoma" w:hAnsi="Tahoma" w:cs="Tahoma"/>
              </w:rPr>
              <w:t xml:space="preserve">13/03/2012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456D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456D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456D4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456D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456D4">
        <w:rPr>
          <w:rFonts w:ascii="Tahoma" w:hAnsi="Tahoma" w:cs="Tahoma"/>
          <w:b/>
        </w:rPr>
        <w:t xml:space="preserve">ART. 86 D.Lgs. 267/2000-  CONTRIBUTI  FORFETARI   AMMMINISTRATORI  LAVORATORI AUTONOMI-  ATTI DI GESTIONE  ASSESSORE  PASQUALONE ISCRITTO INARCASSA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456D4" w:rsidRDefault="00F456D4" w:rsidP="00F456D4">
      <w:pPr>
        <w:rPr>
          <w:rFonts w:ascii="Tahoma" w:hAnsi="Tahoma" w:cs="Tahoma"/>
        </w:rPr>
      </w:pPr>
    </w:p>
    <w:p w:rsidR="00F456D4" w:rsidRPr="00F456D4" w:rsidRDefault="00F456D4" w:rsidP="00F456D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ALBERTO PASQUALONE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56D4" w:rsidRDefault="00F456D4">
      <w:r>
        <w:separator/>
      </w:r>
    </w:p>
  </w:endnote>
  <w:endnote w:type="continuationSeparator" w:id="1">
    <w:p w:rsidR="00F456D4" w:rsidRDefault="00F456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56D4" w:rsidRDefault="00F456D4">
      <w:r>
        <w:separator/>
      </w:r>
    </w:p>
  </w:footnote>
  <w:footnote w:type="continuationSeparator" w:id="1">
    <w:p w:rsidR="00F456D4" w:rsidRDefault="00F456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456D4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2012-03-22T13:18:00Z</dcterms:created>
  <dcterms:modified xsi:type="dcterms:W3CDTF">2012-03-22T13:18:00Z</dcterms:modified>
</cp:coreProperties>
</file>