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1CBD">
              <w:rPr>
                <w:rFonts w:ascii="Tahoma" w:hAnsi="Tahoma" w:cs="Tahoma"/>
                <w:b/>
                <w:sz w:val="28"/>
                <w:szCs w:val="28"/>
              </w:rPr>
              <w:t xml:space="preserve">R.C.G.00507_2012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1CBD">
              <w:rPr>
                <w:rFonts w:ascii="Tahoma" w:hAnsi="Tahoma" w:cs="Tahoma"/>
                <w:b/>
                <w:sz w:val="28"/>
                <w:szCs w:val="28"/>
              </w:rPr>
              <w:t xml:space="preserve">30/03/2012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1CBD">
              <w:rPr>
                <w:rFonts w:ascii="Tahoma" w:hAnsi="Tahoma" w:cs="Tahoma"/>
              </w:rPr>
              <w:t xml:space="preserve">Det.Sett.I-Integr RCS 00082/2012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1CBD">
              <w:rPr>
                <w:rFonts w:ascii="Tahoma" w:hAnsi="Tahoma" w:cs="Tahoma"/>
              </w:rPr>
              <w:t xml:space="preserve">30/03/2012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1CB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1CB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1CBD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1C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1CBD">
        <w:rPr>
          <w:rFonts w:ascii="Tahoma" w:hAnsi="Tahoma" w:cs="Tahoma"/>
          <w:b/>
        </w:rPr>
        <w:t xml:space="preserve">CAUSA IN APPELLO PROMOSSA DAL COMUNE DI MONOPOLI C/LACATENA A. SENTENZA DEL TRIBUNALE CIVILE SEZ. DIST.DI MONOPOLI N. 228/2011.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CBD" w:rsidRDefault="00241CBD">
      <w:r>
        <w:separator/>
      </w:r>
    </w:p>
  </w:endnote>
  <w:endnote w:type="continuationSeparator" w:id="1">
    <w:p w:rsidR="00241CBD" w:rsidRDefault="00241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CBD" w:rsidRDefault="00241CBD">
      <w:r>
        <w:separator/>
      </w:r>
    </w:p>
  </w:footnote>
  <w:footnote w:type="continuationSeparator" w:id="1">
    <w:p w:rsidR="00241CBD" w:rsidRDefault="00241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1CBD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2012-03-30T12:12:00Z</dcterms:created>
  <dcterms:modified xsi:type="dcterms:W3CDTF">2012-03-30T12:12:00Z</dcterms:modified>
</cp:coreProperties>
</file>