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55B45">
              <w:rPr>
                <w:rFonts w:ascii="Tahoma" w:hAnsi="Tahoma" w:cs="Tahoma"/>
                <w:b/>
                <w:sz w:val="28"/>
                <w:szCs w:val="28"/>
              </w:rPr>
              <w:t xml:space="preserve">R.C.G.00506_2012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55B45">
              <w:rPr>
                <w:rFonts w:ascii="Tahoma" w:hAnsi="Tahoma" w:cs="Tahoma"/>
                <w:b/>
                <w:sz w:val="28"/>
                <w:szCs w:val="28"/>
              </w:rPr>
              <w:t xml:space="preserve">30/03/2012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55B45">
              <w:rPr>
                <w:rFonts w:ascii="Tahoma" w:hAnsi="Tahoma" w:cs="Tahoma"/>
              </w:rPr>
              <w:t xml:space="preserve">Det.Sett.V-Integ RCS 00076/2012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55B45">
              <w:rPr>
                <w:rFonts w:ascii="Tahoma" w:hAnsi="Tahoma" w:cs="Tahoma"/>
              </w:rPr>
              <w:t xml:space="preserve">29/03/2012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55B4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55B4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55B45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55B45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55B45">
        <w:rPr>
          <w:rFonts w:ascii="Tahoma" w:hAnsi="Tahoma" w:cs="Tahoma"/>
          <w:b/>
        </w:rPr>
        <w:t xml:space="preserve">Realizzazione delle attività ludico-didattiche-pedagogiche per il servizio di asilo nido comunale “S. Margherita”. Proroga Contratto Rep. n. 6459/2011 – Codice Identificativo Gara (CIG) 0529631951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5B45" w:rsidRDefault="00D55B45">
      <w:r>
        <w:separator/>
      </w:r>
    </w:p>
  </w:endnote>
  <w:endnote w:type="continuationSeparator" w:id="1">
    <w:p w:rsidR="00D55B45" w:rsidRDefault="00D55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5B45" w:rsidRDefault="00D55B45">
      <w:r>
        <w:separator/>
      </w:r>
    </w:p>
  </w:footnote>
  <w:footnote w:type="continuationSeparator" w:id="1">
    <w:p w:rsidR="00D55B45" w:rsidRDefault="00D55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55B45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2012-03-30T13:40:00Z</dcterms:created>
  <dcterms:modified xsi:type="dcterms:W3CDTF">2012-03-30T13:40:00Z</dcterms:modified>
</cp:coreProperties>
</file>