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67BE">
              <w:rPr>
                <w:rFonts w:ascii="Tahoma" w:hAnsi="Tahoma" w:cs="Tahoma"/>
                <w:b/>
                <w:sz w:val="28"/>
                <w:szCs w:val="28"/>
              </w:rPr>
              <w:t xml:space="preserve">R.C.G.00516_2012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67BE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67BE">
              <w:rPr>
                <w:rFonts w:ascii="Tahoma" w:hAnsi="Tahoma" w:cs="Tahoma"/>
              </w:rPr>
              <w:t xml:space="preserve">Det.Sett.I-Integr RCS 00069/2012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67BE">
              <w:rPr>
                <w:rFonts w:ascii="Tahoma" w:hAnsi="Tahoma" w:cs="Tahoma"/>
              </w:rPr>
              <w:t xml:space="preserve">15/03/2012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67B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67B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67BE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67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67BE">
        <w:rPr>
          <w:rFonts w:ascii="Tahoma" w:hAnsi="Tahoma" w:cs="Tahoma"/>
          <w:b/>
        </w:rPr>
        <w:t xml:space="preserve">COLLEGIO REVISORI DEI CONTI -ATTI DI GESTIONE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667BE" w:rsidRDefault="00A667BE" w:rsidP="00A667BE">
      <w:pPr>
        <w:rPr>
          <w:rFonts w:ascii="Tahoma" w:hAnsi="Tahoma" w:cs="Tahoma"/>
        </w:rPr>
      </w:pPr>
    </w:p>
    <w:p w:rsidR="00A667BE" w:rsidRPr="00A667BE" w:rsidRDefault="00A667BE" w:rsidP="00A667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A667BE" w:rsidRPr="00A667BE" w:rsidRDefault="00A667BE" w:rsidP="00A667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A667BE" w:rsidRPr="00A667BE" w:rsidRDefault="00A667BE" w:rsidP="00A667B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7BE" w:rsidRDefault="00A667BE">
      <w:r>
        <w:separator/>
      </w:r>
    </w:p>
  </w:endnote>
  <w:endnote w:type="continuationSeparator" w:id="1">
    <w:p w:rsidR="00A667BE" w:rsidRDefault="00A66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7BE" w:rsidRDefault="00A667BE">
      <w:r>
        <w:separator/>
      </w:r>
    </w:p>
  </w:footnote>
  <w:footnote w:type="continuationSeparator" w:id="1">
    <w:p w:rsidR="00A667BE" w:rsidRDefault="00A66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67BE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2012-04-04T09:15:00Z</dcterms:created>
  <dcterms:modified xsi:type="dcterms:W3CDTF">2012-04-04T09:15:00Z</dcterms:modified>
</cp:coreProperties>
</file>