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5170">
              <w:rPr>
                <w:rFonts w:ascii="Tahoma" w:hAnsi="Tahoma" w:cs="Tahoma"/>
                <w:b/>
                <w:sz w:val="28"/>
                <w:szCs w:val="28"/>
              </w:rPr>
              <w:t xml:space="preserve">R.C.G.00539_2012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5170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5170">
              <w:rPr>
                <w:rFonts w:ascii="Tahoma" w:hAnsi="Tahoma" w:cs="Tahoma"/>
              </w:rPr>
              <w:t xml:space="preserve">Det.Sett.III-Integ RCS 00079/2012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5170">
              <w:rPr>
                <w:rFonts w:ascii="Tahoma" w:hAnsi="Tahoma" w:cs="Tahoma"/>
              </w:rPr>
              <w:t xml:space="preserve">14/03/2012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517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517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5170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5170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5170">
        <w:rPr>
          <w:rFonts w:ascii="Tahoma" w:hAnsi="Tahoma" w:cs="Tahoma"/>
          <w:b/>
        </w:rPr>
        <w:t xml:space="preserve">Lavori di adeguamento piste ed infrastrutture per i mondiali di ciclocross - Liquidazione per altri lavori imprevisti affidati ed eseguiti dall’Acquedotto Pugliese S.p.A..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170" w:rsidRDefault="00B55170">
      <w:r>
        <w:separator/>
      </w:r>
    </w:p>
  </w:endnote>
  <w:endnote w:type="continuationSeparator" w:id="1">
    <w:p w:rsidR="00B55170" w:rsidRDefault="00B55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170" w:rsidRDefault="00B55170">
      <w:r>
        <w:separator/>
      </w:r>
    </w:p>
  </w:footnote>
  <w:footnote w:type="continuationSeparator" w:id="1">
    <w:p w:rsidR="00B55170" w:rsidRDefault="00B55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517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2012-04-04T10:29:00Z</dcterms:created>
  <dcterms:modified xsi:type="dcterms:W3CDTF">2012-04-04T10:29:00Z</dcterms:modified>
</cp:coreProperties>
</file>