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1029">
              <w:rPr>
                <w:rFonts w:ascii="Tahoma" w:hAnsi="Tahoma" w:cs="Tahoma"/>
                <w:b/>
                <w:sz w:val="28"/>
                <w:szCs w:val="28"/>
              </w:rPr>
              <w:t xml:space="preserve">R.C.G.00549_2012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1029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1029">
              <w:rPr>
                <w:rFonts w:ascii="Tahoma" w:hAnsi="Tahoma" w:cs="Tahoma"/>
              </w:rPr>
              <w:t xml:space="preserve">Det.Sett.III-Integ RCS 00089/2012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1029">
              <w:rPr>
                <w:rFonts w:ascii="Tahoma" w:hAnsi="Tahoma" w:cs="Tahoma"/>
              </w:rPr>
              <w:t xml:space="preserve">27/03/2012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102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102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102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10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1029">
        <w:rPr>
          <w:rFonts w:ascii="Tahoma" w:hAnsi="Tahoma" w:cs="Tahoma"/>
          <w:b/>
        </w:rPr>
        <w:t xml:space="preserve">Estensione alla ex-Merloni della Polizza Assicurativa Responsabilità Civile/Patrimoniale/Professionale per i  lavori di Recupero funzionale di un capannone esistente su Viale delle Rimembranze per l’allestimento di una mensa sociale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029" w:rsidRDefault="00981029">
      <w:r>
        <w:separator/>
      </w:r>
    </w:p>
  </w:endnote>
  <w:endnote w:type="continuationSeparator" w:id="0">
    <w:p w:rsidR="00981029" w:rsidRDefault="00981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029" w:rsidRDefault="00981029">
      <w:r>
        <w:separator/>
      </w:r>
    </w:p>
  </w:footnote>
  <w:footnote w:type="continuationSeparator" w:id="0">
    <w:p w:rsidR="00981029" w:rsidRDefault="00981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102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2012-04-04T12:16:00Z</dcterms:created>
  <dcterms:modified xsi:type="dcterms:W3CDTF">2012-04-04T12:16:00Z</dcterms:modified>
</cp:coreProperties>
</file>