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55845">
              <w:rPr>
                <w:rFonts w:ascii="Tahoma" w:hAnsi="Tahoma" w:cs="Tahoma"/>
                <w:b/>
                <w:sz w:val="28"/>
                <w:szCs w:val="28"/>
              </w:rPr>
              <w:t xml:space="preserve">R.C.G.00561_2012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55845">
              <w:rPr>
                <w:rFonts w:ascii="Tahoma" w:hAnsi="Tahoma" w:cs="Tahoma"/>
                <w:b/>
                <w:sz w:val="28"/>
                <w:szCs w:val="28"/>
              </w:rPr>
              <w:t xml:space="preserve">10/04/2012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55845">
              <w:rPr>
                <w:rFonts w:ascii="Tahoma" w:hAnsi="Tahoma" w:cs="Tahoma"/>
              </w:rPr>
              <w:t xml:space="preserve">Det.Sett.I-Integr RCS 00084/2012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55845">
              <w:rPr>
                <w:rFonts w:ascii="Tahoma" w:hAnsi="Tahoma" w:cs="Tahoma"/>
              </w:rPr>
              <w:t xml:space="preserve">05/04/2012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5584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5584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55845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5584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55845">
        <w:rPr>
          <w:rFonts w:ascii="Tahoma" w:hAnsi="Tahoma" w:cs="Tahoma"/>
          <w:b/>
        </w:rPr>
        <w:t xml:space="preserve">AREA ORGANIZZATIVA I^ AFFARI GENERALI. RIACCERTAMENTO DEI RESIDUI ATTIVI E PASSIVI AL 31/12/2011.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5845" w:rsidRDefault="00C55845">
      <w:r>
        <w:separator/>
      </w:r>
    </w:p>
  </w:endnote>
  <w:endnote w:type="continuationSeparator" w:id="1">
    <w:p w:rsidR="00C55845" w:rsidRDefault="00C558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5845" w:rsidRDefault="00C55845">
      <w:r>
        <w:separator/>
      </w:r>
    </w:p>
  </w:footnote>
  <w:footnote w:type="continuationSeparator" w:id="1">
    <w:p w:rsidR="00C55845" w:rsidRDefault="00C558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55845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2012-04-11T07:07:00Z</dcterms:created>
  <dcterms:modified xsi:type="dcterms:W3CDTF">2012-04-11T07:07:00Z</dcterms:modified>
</cp:coreProperties>
</file>