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6BD4">
              <w:rPr>
                <w:rFonts w:ascii="Tahoma" w:hAnsi="Tahoma" w:cs="Tahoma"/>
                <w:b/>
                <w:sz w:val="28"/>
                <w:szCs w:val="28"/>
              </w:rPr>
              <w:t xml:space="preserve">R.C.G.00560_2012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6BD4">
              <w:rPr>
                <w:rFonts w:ascii="Tahoma" w:hAnsi="Tahoma" w:cs="Tahoma"/>
                <w:b/>
                <w:sz w:val="28"/>
                <w:szCs w:val="28"/>
              </w:rPr>
              <w:t xml:space="preserve">10/04/2012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6BD4">
              <w:rPr>
                <w:rFonts w:ascii="Tahoma" w:hAnsi="Tahoma" w:cs="Tahoma"/>
              </w:rPr>
              <w:t xml:space="preserve">Det.Sett.IV-Integ RCS 00017/2012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6BD4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6BD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6BD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6BD4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6BD4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6BD4">
        <w:rPr>
          <w:rFonts w:ascii="Tahoma" w:hAnsi="Tahoma" w:cs="Tahoma"/>
          <w:b/>
        </w:rPr>
        <w:t xml:space="preserve">Pagamento dell'anticipo dei contributi a favore dell'Enel Servizio Elettrico s.p.a., a garanzia delle attività di progettazione e sopralluogo per lo spostamento di un palo della linea elettrica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BD4" w:rsidRDefault="00356BD4">
      <w:r>
        <w:separator/>
      </w:r>
    </w:p>
  </w:endnote>
  <w:endnote w:type="continuationSeparator" w:id="1">
    <w:p w:rsidR="00356BD4" w:rsidRDefault="00356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BD4" w:rsidRDefault="00356BD4">
      <w:r>
        <w:separator/>
      </w:r>
    </w:p>
  </w:footnote>
  <w:footnote w:type="continuationSeparator" w:id="1">
    <w:p w:rsidR="00356BD4" w:rsidRDefault="00356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6BD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fanelli.nicola</dc:creator>
  <cp:keywords/>
  <cp:lastModifiedBy>fanelli.nicola</cp:lastModifiedBy>
  <cp:revision>1</cp:revision>
  <dcterms:created xsi:type="dcterms:W3CDTF">2012-04-11T06:21:00Z</dcterms:created>
  <dcterms:modified xsi:type="dcterms:W3CDTF">2012-04-11T06:21:00Z</dcterms:modified>
</cp:coreProperties>
</file>