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44DF9">
              <w:rPr>
                <w:rFonts w:ascii="Tahoma" w:hAnsi="Tahoma" w:cs="Tahoma"/>
                <w:b/>
                <w:sz w:val="28"/>
                <w:szCs w:val="28"/>
              </w:rPr>
              <w:t xml:space="preserve">R.C.G.00601_2012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44DF9">
              <w:rPr>
                <w:rFonts w:ascii="Tahoma" w:hAnsi="Tahoma" w:cs="Tahoma"/>
                <w:b/>
                <w:sz w:val="28"/>
                <w:szCs w:val="28"/>
              </w:rPr>
              <w:t xml:space="preserve">17/04/2012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44DF9">
              <w:rPr>
                <w:rFonts w:ascii="Tahoma" w:hAnsi="Tahoma" w:cs="Tahoma"/>
              </w:rPr>
              <w:t xml:space="preserve">Det.Sett.V-Integ RCS 00093/2012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44DF9">
              <w:rPr>
                <w:rFonts w:ascii="Tahoma" w:hAnsi="Tahoma" w:cs="Tahoma"/>
              </w:rPr>
              <w:t xml:space="preserve">05/04/2012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44DF9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44DF9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44DF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44DF9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44DF9">
        <w:rPr>
          <w:rFonts w:ascii="Tahoma" w:hAnsi="Tahoma" w:cs="Tahoma"/>
          <w:b/>
        </w:rPr>
        <w:t xml:space="preserve">PROSIEGUO INSERIMENTO DI DUE MINORI C. M. E C. PRESSO LA COMUNITA' DI TIPO FAMILIARE "VILLAGGIO SOS" ONLUS DI OSTUNI (BR). IMPEGNO DI SPESA 1° SEMESTRE ANNO 2012.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DF9" w:rsidRDefault="00844DF9">
      <w:r>
        <w:separator/>
      </w:r>
    </w:p>
  </w:endnote>
  <w:endnote w:type="continuationSeparator" w:id="1">
    <w:p w:rsidR="00844DF9" w:rsidRDefault="00844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DF9" w:rsidRDefault="00844DF9">
      <w:r>
        <w:separator/>
      </w:r>
    </w:p>
  </w:footnote>
  <w:footnote w:type="continuationSeparator" w:id="1">
    <w:p w:rsidR="00844DF9" w:rsidRDefault="00844DF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4DF9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2012-04-19T09:54:00Z</dcterms:created>
  <dcterms:modified xsi:type="dcterms:W3CDTF">2012-04-19T09:54:00Z</dcterms:modified>
</cp:coreProperties>
</file>