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B7DE9">
              <w:rPr>
                <w:rFonts w:ascii="Tahoma" w:hAnsi="Tahoma" w:cs="Tahoma"/>
                <w:b/>
                <w:sz w:val="28"/>
                <w:szCs w:val="28"/>
              </w:rPr>
              <w:t xml:space="preserve">R.C.G.00594_2012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B7DE9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B7DE9">
              <w:rPr>
                <w:rFonts w:ascii="Tahoma" w:hAnsi="Tahoma" w:cs="Tahoma"/>
              </w:rPr>
              <w:t xml:space="preserve">Det.Sett.V-Integ RCS 00090/2012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B7DE9">
              <w:rPr>
                <w:rFonts w:ascii="Tahoma" w:hAnsi="Tahoma" w:cs="Tahoma"/>
              </w:rPr>
              <w:t xml:space="preserve">05/04/2012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B7DE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B7DE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B7DE9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B7DE9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B7DE9">
        <w:rPr>
          <w:rFonts w:ascii="Tahoma" w:hAnsi="Tahoma" w:cs="Tahoma"/>
          <w:b/>
        </w:rPr>
        <w:t xml:space="preserve">PROSIEGUO DELL'INSERIMENTO DI DUE MINORI RESIDENTI A MONOPOLI PRESSO LA COMUNITA' "L'INCONTRO" DI FASANO (BR). IMPEGNO DI SPESA PRIMO SEMESTRE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7DE9" w:rsidRDefault="004B7DE9">
      <w:r>
        <w:separator/>
      </w:r>
    </w:p>
  </w:endnote>
  <w:endnote w:type="continuationSeparator" w:id="1">
    <w:p w:rsidR="004B7DE9" w:rsidRDefault="004B7D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7DE9" w:rsidRDefault="004B7DE9">
      <w:r>
        <w:separator/>
      </w:r>
    </w:p>
  </w:footnote>
  <w:footnote w:type="continuationSeparator" w:id="1">
    <w:p w:rsidR="004B7DE9" w:rsidRDefault="004B7D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B7DE9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2012-04-19T09:34:00Z</dcterms:created>
  <dcterms:modified xsi:type="dcterms:W3CDTF">2012-04-19T09:34:00Z</dcterms:modified>
</cp:coreProperties>
</file>