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F3ED2">
              <w:rPr>
                <w:rFonts w:ascii="Tahoma" w:hAnsi="Tahoma" w:cs="Tahoma"/>
                <w:b/>
                <w:sz w:val="28"/>
                <w:szCs w:val="28"/>
              </w:rPr>
              <w:t xml:space="preserve">R.C.G.00650_2012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F3ED2">
              <w:rPr>
                <w:rFonts w:ascii="Tahoma" w:hAnsi="Tahoma" w:cs="Tahoma"/>
                <w:b/>
                <w:sz w:val="28"/>
                <w:szCs w:val="28"/>
              </w:rPr>
              <w:t xml:space="preserve">20/04/2012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F3ED2">
              <w:rPr>
                <w:rFonts w:ascii="Tahoma" w:hAnsi="Tahoma" w:cs="Tahoma"/>
              </w:rPr>
              <w:t xml:space="preserve">Det.Sett.III-Integ RCS 00130/2012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F3ED2">
              <w:rPr>
                <w:rFonts w:ascii="Tahoma" w:hAnsi="Tahoma" w:cs="Tahoma"/>
              </w:rPr>
              <w:t xml:space="preserve">20/04/2012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F3ED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F3ED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F3ED2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F3E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F3ED2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Antonelli. Affidamento di servizi tecnici complementari ex art.57, comma 5 del D.Lgs. n.163/06.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F3ED2" w:rsidRDefault="00FF3ED2" w:rsidP="00FF3ED2">
      <w:pPr>
        <w:rPr>
          <w:rFonts w:ascii="Tahoma" w:hAnsi="Tahoma" w:cs="Tahoma"/>
        </w:rPr>
      </w:pPr>
    </w:p>
    <w:p w:rsidR="00FF3ED2" w:rsidRPr="00FF3ED2" w:rsidRDefault="00FF3ED2" w:rsidP="00FF3E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ED2" w:rsidRDefault="00FF3ED2">
      <w:r>
        <w:separator/>
      </w:r>
    </w:p>
  </w:endnote>
  <w:endnote w:type="continuationSeparator" w:id="0">
    <w:p w:rsidR="00FF3ED2" w:rsidRDefault="00FF3E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ED2" w:rsidRDefault="00FF3ED2">
      <w:r>
        <w:separator/>
      </w:r>
    </w:p>
  </w:footnote>
  <w:footnote w:type="continuationSeparator" w:id="0">
    <w:p w:rsidR="00FF3ED2" w:rsidRDefault="00FF3E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F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2012-04-23T06:09:00Z</dcterms:created>
  <dcterms:modified xsi:type="dcterms:W3CDTF">2012-04-23T06:09:00Z</dcterms:modified>
</cp:coreProperties>
</file>