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16CA">
              <w:rPr>
                <w:rFonts w:ascii="Tahoma" w:hAnsi="Tahoma" w:cs="Tahoma"/>
                <w:b/>
                <w:sz w:val="28"/>
                <w:szCs w:val="28"/>
              </w:rPr>
              <w:t xml:space="preserve">R.C.G.00713_2012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16CA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16CA">
              <w:rPr>
                <w:rFonts w:ascii="Tahoma" w:hAnsi="Tahoma" w:cs="Tahoma"/>
              </w:rPr>
              <w:t xml:space="preserve">Det.Sett.II-Integr RCS 00053/2012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16CA">
              <w:rPr>
                <w:rFonts w:ascii="Tahoma" w:hAnsi="Tahoma" w:cs="Tahoma"/>
              </w:rPr>
              <w:t xml:space="preserve">04/05/2012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16C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16C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16CA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16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63CB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16CA">
        <w:rPr>
          <w:rFonts w:ascii="Tahoma" w:hAnsi="Tahoma" w:cs="Tahoma"/>
          <w:b/>
        </w:rPr>
        <w:t xml:space="preserve">Rimborso spese sostenute dall'economo comunale nei mesi di febbraio e marzo 2012 per minute spese necessarie per il buon funzionamento degli uffici e servizi di competenza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AF8" w:rsidRDefault="00AD7AF8">
      <w:r>
        <w:separator/>
      </w:r>
    </w:p>
  </w:endnote>
  <w:endnote w:type="continuationSeparator" w:id="0">
    <w:p w:rsidR="00AD7AF8" w:rsidRDefault="00AD7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AF8" w:rsidRDefault="00AD7AF8">
      <w:r>
        <w:separator/>
      </w:r>
    </w:p>
  </w:footnote>
  <w:footnote w:type="continuationSeparator" w:id="0">
    <w:p w:rsidR="00AD7AF8" w:rsidRDefault="00AD7A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16C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3CB6"/>
    <w:rsid w:val="00AC1A7A"/>
    <w:rsid w:val="00AD7AF8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2012-05-05T08:52:00Z</dcterms:created>
  <dcterms:modified xsi:type="dcterms:W3CDTF">2012-05-05T08:52:00Z</dcterms:modified>
</cp:coreProperties>
</file>