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218F">
              <w:rPr>
                <w:rFonts w:ascii="Tahoma" w:hAnsi="Tahoma" w:cs="Tahoma"/>
                <w:b/>
                <w:sz w:val="28"/>
                <w:szCs w:val="28"/>
              </w:rPr>
              <w:t xml:space="preserve">R.C.G.00704_2012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218F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218F">
              <w:rPr>
                <w:rFonts w:ascii="Tahoma" w:hAnsi="Tahoma" w:cs="Tahoma"/>
              </w:rPr>
              <w:t xml:space="preserve">Det.Sett.III-Integ RCS 00134/2012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218F">
              <w:rPr>
                <w:rFonts w:ascii="Tahoma" w:hAnsi="Tahoma" w:cs="Tahoma"/>
              </w:rPr>
              <w:t xml:space="preserve">24/04/2012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218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218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218F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218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218F">
        <w:rPr>
          <w:rFonts w:ascii="Tahoma" w:hAnsi="Tahoma" w:cs="Tahoma"/>
          <w:b/>
        </w:rPr>
        <w:t xml:space="preserve">Realizzazione della fontana monumentale - Impresa appaltatrice Imer Service S.r.l., avente sede in Martina Franca (Ta) - Contratto rep.6483 del 04/04/2011 - Esecuzione lavori imprevisti – Integrazione della somma occorrente per i lavori imprevisti.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18F" w:rsidRDefault="006F218F">
      <w:r>
        <w:separator/>
      </w:r>
    </w:p>
  </w:endnote>
  <w:endnote w:type="continuationSeparator" w:id="1">
    <w:p w:rsidR="006F218F" w:rsidRDefault="006F2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18F" w:rsidRDefault="006F218F">
      <w:r>
        <w:separator/>
      </w:r>
    </w:p>
  </w:footnote>
  <w:footnote w:type="continuationSeparator" w:id="1">
    <w:p w:rsidR="006F218F" w:rsidRDefault="006F21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218F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2012-05-07T07:19:00Z</dcterms:created>
  <dcterms:modified xsi:type="dcterms:W3CDTF">2012-05-07T07:19:00Z</dcterms:modified>
</cp:coreProperties>
</file>