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43343">
              <w:rPr>
                <w:rFonts w:ascii="Tahoma" w:hAnsi="Tahoma" w:cs="Tahoma"/>
                <w:b/>
                <w:sz w:val="28"/>
                <w:szCs w:val="28"/>
              </w:rPr>
              <w:t xml:space="preserve">R.C.G.00711_2012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3343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43343">
              <w:rPr>
                <w:rFonts w:ascii="Tahoma" w:hAnsi="Tahoma" w:cs="Tahoma"/>
              </w:rPr>
              <w:t xml:space="preserve">Det.Sett.III-Integ RCS 00131/2012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3343">
              <w:rPr>
                <w:rFonts w:ascii="Tahoma" w:hAnsi="Tahoma" w:cs="Tahoma"/>
              </w:rPr>
              <w:t xml:space="preserve">20/04/2012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334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334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3343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334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3343">
        <w:rPr>
          <w:rFonts w:ascii="Tahoma" w:hAnsi="Tahoma" w:cs="Tahoma"/>
          <w:b/>
        </w:rPr>
        <w:t xml:space="preserve">“Lavori di manutenzione straordinaria e sostituzione della copertura da effettuarsi presso la palestra comunale di via Giorgio La Pira”. Liquidazione incentivo di cui all’art.92, comma 5, del D. Lgs. n.163/06 [CIG 301265056C].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43343" w:rsidRDefault="00D43343" w:rsidP="00D43343">
      <w:pPr>
        <w:rPr>
          <w:rFonts w:ascii="Tahoma" w:hAnsi="Tahoma" w:cs="Tahoma"/>
        </w:rPr>
      </w:pPr>
    </w:p>
    <w:p w:rsidR="00D43343" w:rsidRPr="00D43343" w:rsidRDefault="00D43343" w:rsidP="00D4334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D43343" w:rsidRPr="00D43343" w:rsidRDefault="00D43343" w:rsidP="00D4334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D43343" w:rsidRPr="00D43343" w:rsidRDefault="00D43343" w:rsidP="00D4334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D43343" w:rsidRPr="00D43343" w:rsidRDefault="00D43343" w:rsidP="00D4334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343" w:rsidRDefault="00D43343">
      <w:r>
        <w:separator/>
      </w:r>
    </w:p>
  </w:endnote>
  <w:endnote w:type="continuationSeparator" w:id="0">
    <w:p w:rsidR="00D43343" w:rsidRDefault="00D433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343" w:rsidRDefault="00D43343">
      <w:r>
        <w:separator/>
      </w:r>
    </w:p>
  </w:footnote>
  <w:footnote w:type="continuationSeparator" w:id="0">
    <w:p w:rsidR="00D43343" w:rsidRDefault="00D433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3343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2012-05-07T07:55:00Z</dcterms:created>
  <dcterms:modified xsi:type="dcterms:W3CDTF">2012-05-07T07:55:00Z</dcterms:modified>
</cp:coreProperties>
</file>