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56B5">
              <w:rPr>
                <w:rFonts w:ascii="Tahoma" w:hAnsi="Tahoma" w:cs="Tahoma"/>
                <w:b/>
                <w:sz w:val="28"/>
                <w:szCs w:val="28"/>
              </w:rPr>
              <w:t xml:space="preserve">R.C.G.00705_2012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56B5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56B5">
              <w:rPr>
                <w:rFonts w:ascii="Tahoma" w:hAnsi="Tahoma" w:cs="Tahoma"/>
              </w:rPr>
              <w:t xml:space="preserve">Det.Sett.V-Integ RCS 00121/2012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56B5">
              <w:rPr>
                <w:rFonts w:ascii="Tahoma" w:hAnsi="Tahoma" w:cs="Tahoma"/>
              </w:rPr>
              <w:t xml:space="preserve">04/05/2012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56B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56B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56B5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56B5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56B5">
        <w:rPr>
          <w:rFonts w:ascii="Tahoma" w:hAnsi="Tahoma" w:cs="Tahoma"/>
          <w:b/>
        </w:rPr>
        <w:t xml:space="preserve">OGGETTO: Acquisto voucher per prestazioni occasionali di tipo accessorio - D.Lgs. n. 276/2003 art. 70 e s.m.i. - Impegno di spesa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4456B5" w:rsidRPr="004456B5" w:rsidRDefault="004456B5" w:rsidP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4456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A1F" w:rsidRDefault="00372A1F">
      <w:r>
        <w:separator/>
      </w:r>
    </w:p>
  </w:endnote>
  <w:endnote w:type="continuationSeparator" w:id="0">
    <w:p w:rsidR="00372A1F" w:rsidRDefault="00372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A1F" w:rsidRDefault="00372A1F">
      <w:r>
        <w:separator/>
      </w:r>
    </w:p>
  </w:footnote>
  <w:footnote w:type="continuationSeparator" w:id="0">
    <w:p w:rsidR="00372A1F" w:rsidRDefault="00372A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2A1F"/>
    <w:rsid w:val="003D6940"/>
    <w:rsid w:val="004456B5"/>
    <w:rsid w:val="00475373"/>
    <w:rsid w:val="0051532E"/>
    <w:rsid w:val="0053219D"/>
    <w:rsid w:val="00545778"/>
    <w:rsid w:val="005B4060"/>
    <w:rsid w:val="006034E4"/>
    <w:rsid w:val="006059A2"/>
    <w:rsid w:val="0063475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dcterms:created xsi:type="dcterms:W3CDTF">2012-05-07T07:41:00Z</dcterms:created>
  <dcterms:modified xsi:type="dcterms:W3CDTF">2012-05-07T07:43:00Z</dcterms:modified>
</cp:coreProperties>
</file>