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23222">
              <w:rPr>
                <w:rFonts w:ascii="Tahoma" w:hAnsi="Tahoma" w:cs="Tahoma"/>
                <w:b/>
                <w:sz w:val="28"/>
                <w:szCs w:val="28"/>
              </w:rPr>
              <w:t xml:space="preserve">R.C.G.00728_2012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23222">
              <w:rPr>
                <w:rFonts w:ascii="Tahoma" w:hAnsi="Tahoma" w:cs="Tahoma"/>
                <w:b/>
                <w:sz w:val="28"/>
                <w:szCs w:val="28"/>
              </w:rPr>
              <w:t xml:space="preserve">14/05/2012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23222">
              <w:rPr>
                <w:rFonts w:ascii="Tahoma" w:hAnsi="Tahoma" w:cs="Tahoma"/>
              </w:rPr>
              <w:t xml:space="preserve">Det.Sett.VII-Integ RCS 00039/2012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23222">
              <w:rPr>
                <w:rFonts w:ascii="Tahoma" w:hAnsi="Tahoma" w:cs="Tahoma"/>
              </w:rPr>
              <w:t xml:space="preserve">14/05/2012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23222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23222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23222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2322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23222">
        <w:rPr>
          <w:rFonts w:ascii="Tahoma" w:hAnsi="Tahoma" w:cs="Tahoma"/>
          <w:b/>
        </w:rPr>
        <w:t xml:space="preserve">DETERMINAZIONE CONCLUSIVA DEL PROCEDIMENTO EX ART. 7, COMMA 3 DEL DPR N. 160/2010 PER DOMANDA DI ACCERTAMENTO DI COMAPTIBILITA’ PAESAGGISTICA EX ART. 167, COMMA 5 DEL D. LGS. N. 42/2004 - DI BARI ANTONIA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222" w:rsidRDefault="00823222">
      <w:r>
        <w:separator/>
      </w:r>
    </w:p>
  </w:endnote>
  <w:endnote w:type="continuationSeparator" w:id="0">
    <w:p w:rsidR="00823222" w:rsidRDefault="00823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222" w:rsidRDefault="00823222">
      <w:r>
        <w:separator/>
      </w:r>
    </w:p>
  </w:footnote>
  <w:footnote w:type="continuationSeparator" w:id="0">
    <w:p w:rsidR="00823222" w:rsidRDefault="008232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322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2012-05-15T15:22:00Z</dcterms:created>
  <dcterms:modified xsi:type="dcterms:W3CDTF">2012-05-15T15:22:00Z</dcterms:modified>
</cp:coreProperties>
</file>