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21E0E">
              <w:rPr>
                <w:rFonts w:ascii="Tahoma" w:hAnsi="Tahoma" w:cs="Tahoma"/>
                <w:b/>
                <w:sz w:val="28"/>
                <w:szCs w:val="28"/>
              </w:rPr>
              <w:t xml:space="preserve">R.C.G.00747_2012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21E0E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21E0E">
              <w:rPr>
                <w:rFonts w:ascii="Tahoma" w:hAnsi="Tahoma" w:cs="Tahoma"/>
              </w:rPr>
              <w:t xml:space="preserve">Det.Sett.I-Integr RCS 00129/2012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21E0E">
              <w:rPr>
                <w:rFonts w:ascii="Tahoma" w:hAnsi="Tahoma" w:cs="Tahoma"/>
              </w:rPr>
              <w:t xml:space="preserve">15/05/2012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21E0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21E0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21E0E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21E0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21E0E">
        <w:rPr>
          <w:rFonts w:ascii="Tahoma" w:hAnsi="Tahoma" w:cs="Tahoma"/>
          <w:b/>
        </w:rPr>
        <w:t xml:space="preserve">CAUSA LACITIGNOLA M. C/COMUNE DI MONOPOLI + ALTRI. SENTENZA CIVILE DEL TRIBUNALE DI BARI SEZ.DIST.DI MONOPOLI.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E0E" w:rsidRDefault="00621E0E">
      <w:r>
        <w:separator/>
      </w:r>
    </w:p>
  </w:endnote>
  <w:endnote w:type="continuationSeparator" w:id="1">
    <w:p w:rsidR="00621E0E" w:rsidRDefault="00621E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E0E" w:rsidRDefault="00621E0E">
      <w:r>
        <w:separator/>
      </w:r>
    </w:p>
  </w:footnote>
  <w:footnote w:type="continuationSeparator" w:id="1">
    <w:p w:rsidR="00621E0E" w:rsidRDefault="00621E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1E0E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2012-05-16T09:12:00Z</dcterms:created>
  <dcterms:modified xsi:type="dcterms:W3CDTF">2012-05-16T09:12:00Z</dcterms:modified>
</cp:coreProperties>
</file>