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7075">
              <w:rPr>
                <w:rFonts w:ascii="Tahoma" w:hAnsi="Tahoma" w:cs="Tahoma"/>
                <w:b/>
                <w:sz w:val="28"/>
                <w:szCs w:val="28"/>
              </w:rPr>
              <w:t xml:space="preserve">R.C.G.00761_2012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7075">
              <w:rPr>
                <w:rFonts w:ascii="Tahoma" w:hAnsi="Tahoma" w:cs="Tahoma"/>
                <w:b/>
                <w:sz w:val="28"/>
                <w:szCs w:val="28"/>
              </w:rPr>
              <w:t xml:space="preserve">18/05/2012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7075">
              <w:rPr>
                <w:rFonts w:ascii="Tahoma" w:hAnsi="Tahoma" w:cs="Tahoma"/>
              </w:rPr>
              <w:t xml:space="preserve">Det.Sett.III-Integ RCS 00156/2012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7075">
              <w:rPr>
                <w:rFonts w:ascii="Tahoma" w:hAnsi="Tahoma" w:cs="Tahoma"/>
              </w:rPr>
              <w:t xml:space="preserve">18/05/2012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707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707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707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707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7075">
        <w:rPr>
          <w:rFonts w:ascii="Tahoma" w:hAnsi="Tahoma" w:cs="Tahoma"/>
          <w:b/>
        </w:rPr>
        <w:t xml:space="preserve">Accordo Quadro per la manutenzione del Verde Pubblico di Monopoli. Contratto misto di tipo aperto della durata di anni quattro. Pagamento tredicesimo SAL alla società Ventura S.p.A. CIG. 0111279654.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075" w:rsidRDefault="00347075">
      <w:r>
        <w:separator/>
      </w:r>
    </w:p>
  </w:endnote>
  <w:endnote w:type="continuationSeparator" w:id="1">
    <w:p w:rsidR="00347075" w:rsidRDefault="00347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075" w:rsidRDefault="00347075">
      <w:r>
        <w:separator/>
      </w:r>
    </w:p>
  </w:footnote>
  <w:footnote w:type="continuationSeparator" w:id="1">
    <w:p w:rsidR="00347075" w:rsidRDefault="00347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707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2012-05-18T13:36:00Z</dcterms:created>
  <dcterms:modified xsi:type="dcterms:W3CDTF">2012-05-18T13:36:00Z</dcterms:modified>
</cp:coreProperties>
</file>