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C7CFD">
              <w:rPr>
                <w:rFonts w:ascii="Tahoma" w:hAnsi="Tahoma" w:cs="Tahoma"/>
                <w:b/>
                <w:sz w:val="28"/>
                <w:szCs w:val="28"/>
              </w:rPr>
              <w:t xml:space="preserve">R.C.G.00783_2012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C7CFD">
              <w:rPr>
                <w:rFonts w:ascii="Tahoma" w:hAnsi="Tahoma" w:cs="Tahoma"/>
                <w:b/>
                <w:sz w:val="28"/>
                <w:szCs w:val="28"/>
              </w:rPr>
              <w:t xml:space="preserve">01/06/2012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DC7CFD">
              <w:rPr>
                <w:rFonts w:ascii="Tahoma" w:hAnsi="Tahoma" w:cs="Tahoma"/>
              </w:rPr>
              <w:t xml:space="preserve">Det.Sett.II-Integr RCS 00062/2012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C7CFD">
              <w:rPr>
                <w:rFonts w:ascii="Tahoma" w:hAnsi="Tahoma" w:cs="Tahoma"/>
              </w:rPr>
              <w:t xml:space="preserve">31/05/2012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C7CFD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C7CFD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C7CFD">
              <w:rPr>
                <w:rFonts w:ascii="Tahoma" w:hAnsi="Tahoma" w:cs="Tahoma"/>
                <w:b/>
              </w:rPr>
              <w:t xml:space="preserve">GIACOMO MARINGELLI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C7CFD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C7CFD">
        <w:rPr>
          <w:rFonts w:ascii="Tahoma" w:hAnsi="Tahoma" w:cs="Tahoma"/>
          <w:b/>
        </w:rPr>
        <w:t xml:space="preserve">Liquidazione spese della fasa cautelare in merito al ricorso proposto da CENSUM S.P.A  c/Comune di Monopoli c/ Cerin S.r.l. Ordinanza Tar N° 317/2012 del 10/05/2012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7CFD" w:rsidRDefault="00DC7CFD">
      <w:r>
        <w:separator/>
      </w:r>
    </w:p>
  </w:endnote>
  <w:endnote w:type="continuationSeparator" w:id="0">
    <w:p w:rsidR="00DC7CFD" w:rsidRDefault="00DC7C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7CFD" w:rsidRDefault="00DC7CFD">
      <w:r>
        <w:separator/>
      </w:r>
    </w:p>
  </w:footnote>
  <w:footnote w:type="continuationSeparator" w:id="0">
    <w:p w:rsidR="00DC7CFD" w:rsidRDefault="00DC7CF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C7CFD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maringelli.giacomo</dc:creator>
  <cp:keywords/>
  <cp:lastModifiedBy>maringelli.giacomo</cp:lastModifiedBy>
  <cp:revision>1</cp:revision>
  <dcterms:created xsi:type="dcterms:W3CDTF">2012-06-01T09:09:00Z</dcterms:created>
  <dcterms:modified xsi:type="dcterms:W3CDTF">2012-06-01T09:09:00Z</dcterms:modified>
</cp:coreProperties>
</file>