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5E61">
              <w:rPr>
                <w:rFonts w:ascii="Tahoma" w:hAnsi="Tahoma" w:cs="Tahoma"/>
                <w:b/>
                <w:sz w:val="28"/>
                <w:szCs w:val="28"/>
              </w:rPr>
              <w:t xml:space="preserve">R.C.G.00808_2012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5E61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5E61">
              <w:rPr>
                <w:rFonts w:ascii="Tahoma" w:hAnsi="Tahoma" w:cs="Tahoma"/>
              </w:rPr>
              <w:t xml:space="preserve">Det.Sett.I-Integr RCS 00140/2012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5E61">
              <w:rPr>
                <w:rFonts w:ascii="Tahoma" w:hAnsi="Tahoma" w:cs="Tahoma"/>
              </w:rPr>
              <w:t xml:space="preserve">22/05/2012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5E6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5E6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5E61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5E6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5E61">
        <w:rPr>
          <w:rFonts w:ascii="Tahoma" w:hAnsi="Tahoma" w:cs="Tahoma"/>
          <w:b/>
        </w:rPr>
        <w:t xml:space="preserve">ART.86 D.LGS. 267/2000- CONTRIBUTI  FORFETARI  AMMINISTRATORI  LAVORATORI  DIPENDENTI- ASSESSORE  MARTIRADONNA ISCRITTO  ENPACL - ATTI DI  GESTIONE ANNO 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E61" w:rsidRDefault="00735E61">
      <w:r>
        <w:separator/>
      </w:r>
    </w:p>
  </w:endnote>
  <w:endnote w:type="continuationSeparator" w:id="1">
    <w:p w:rsidR="00735E61" w:rsidRDefault="00735E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E61" w:rsidRDefault="00735E61">
      <w:r>
        <w:separator/>
      </w:r>
    </w:p>
  </w:footnote>
  <w:footnote w:type="continuationSeparator" w:id="1">
    <w:p w:rsidR="00735E61" w:rsidRDefault="00735E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5E61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2012-06-04T12:04:00Z</dcterms:created>
  <dcterms:modified xsi:type="dcterms:W3CDTF">2012-06-04T12:04:00Z</dcterms:modified>
</cp:coreProperties>
</file>