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0915">
              <w:rPr>
                <w:rFonts w:ascii="Tahoma" w:hAnsi="Tahoma" w:cs="Tahoma"/>
                <w:b/>
                <w:sz w:val="28"/>
                <w:szCs w:val="28"/>
              </w:rPr>
              <w:t xml:space="preserve">R.C.G.00822_2012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0915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0915">
              <w:rPr>
                <w:rFonts w:ascii="Tahoma" w:hAnsi="Tahoma" w:cs="Tahoma"/>
              </w:rPr>
              <w:t xml:space="preserve">Det.Sett.III-Integ RCS 00167/2012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0915">
              <w:rPr>
                <w:rFonts w:ascii="Tahoma" w:hAnsi="Tahoma" w:cs="Tahoma"/>
              </w:rPr>
              <w:t xml:space="preserve">31/05/2012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091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091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0915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09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0915">
        <w:rPr>
          <w:rFonts w:ascii="Tahoma" w:hAnsi="Tahoma" w:cs="Tahoma"/>
          <w:b/>
        </w:rPr>
        <w:t xml:space="preserve">Acquisizione in economia di forniture per l’arredamento del Centro Polifunzionale, giusto progetto “Musica d’attracco, in corso di allestimento presso un capannone esistente su via del Procaccia.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915" w:rsidRDefault="008D0915">
      <w:r>
        <w:separator/>
      </w:r>
    </w:p>
  </w:endnote>
  <w:endnote w:type="continuationSeparator" w:id="1">
    <w:p w:rsidR="008D0915" w:rsidRDefault="008D0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915" w:rsidRDefault="008D0915">
      <w:r>
        <w:separator/>
      </w:r>
    </w:p>
  </w:footnote>
  <w:footnote w:type="continuationSeparator" w:id="1">
    <w:p w:rsidR="008D0915" w:rsidRDefault="008D0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0915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2012-06-05T08:59:00Z</dcterms:created>
  <dcterms:modified xsi:type="dcterms:W3CDTF">2012-06-05T08:59:00Z</dcterms:modified>
</cp:coreProperties>
</file>