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15pt;height:117.1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872D4">
              <w:rPr>
                <w:rFonts w:ascii="Tahoma" w:hAnsi="Tahoma" w:cs="Tahoma"/>
                <w:b/>
                <w:sz w:val="28"/>
                <w:szCs w:val="28"/>
              </w:rPr>
              <w:t xml:space="preserve">R.C.G.00840_2012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872D4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872D4">
              <w:rPr>
                <w:rFonts w:ascii="Tahoma" w:hAnsi="Tahoma" w:cs="Tahoma"/>
              </w:rPr>
              <w:t xml:space="preserve">Det.Sett.VII-Integ RCS 00041/2012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872D4">
              <w:rPr>
                <w:rFonts w:ascii="Tahoma" w:hAnsi="Tahoma" w:cs="Tahoma"/>
              </w:rPr>
              <w:t xml:space="preserve">22/05/2012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872D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872D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872D4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872D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872D4">
        <w:rPr>
          <w:rFonts w:ascii="Tahoma" w:hAnsi="Tahoma" w:cs="Tahoma"/>
          <w:b/>
        </w:rPr>
        <w:t xml:space="preserve">Il Maggio dei libri – Leggere fa crescere – Iniziative a sostegno del libro e della lettura. Assunzione impegno di spesa per l’organizzazione di eventi vari.  CIG  ZA104B2AEF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2D4" w:rsidRDefault="00E872D4">
      <w:r>
        <w:separator/>
      </w:r>
    </w:p>
  </w:endnote>
  <w:endnote w:type="continuationSeparator" w:id="0">
    <w:p w:rsidR="00E872D4" w:rsidRDefault="00E8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2D4" w:rsidRDefault="00E872D4">
      <w:r>
        <w:separator/>
      </w:r>
    </w:p>
  </w:footnote>
  <w:footnote w:type="continuationSeparator" w:id="0">
    <w:p w:rsidR="00E872D4" w:rsidRDefault="00E87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872D4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2012-06-08T07:55:00Z</dcterms:created>
  <dcterms:modified xsi:type="dcterms:W3CDTF">2012-06-08T07:55:00Z</dcterms:modified>
</cp:coreProperties>
</file>