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9402E">
              <w:rPr>
                <w:rFonts w:ascii="Tahoma" w:hAnsi="Tahoma" w:cs="Tahoma"/>
                <w:b/>
                <w:sz w:val="28"/>
                <w:szCs w:val="28"/>
              </w:rPr>
              <w:t xml:space="preserve">R.C.G.00832_2012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9402E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9402E">
              <w:rPr>
                <w:rFonts w:ascii="Tahoma" w:hAnsi="Tahoma" w:cs="Tahoma"/>
              </w:rPr>
              <w:t xml:space="preserve">Det.Sett.I-Integr RCS 00162/2012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9402E">
              <w:rPr>
                <w:rFonts w:ascii="Tahoma" w:hAnsi="Tahoma" w:cs="Tahoma"/>
              </w:rPr>
              <w:t xml:space="preserve">30/05/2012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9402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9402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9402E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9402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9402E">
        <w:rPr>
          <w:rFonts w:ascii="Tahoma" w:hAnsi="Tahoma" w:cs="Tahoma"/>
          <w:b/>
        </w:rPr>
        <w:t xml:space="preserve">CAUSA MARASCIULO G. C/COMUNE DI MONOPOLI. SENTENZA DEL GIUDICE DI PACE DI MONOPOLI N. 105/2012.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402E" w:rsidRDefault="00E9402E">
      <w:r>
        <w:separator/>
      </w:r>
    </w:p>
  </w:endnote>
  <w:endnote w:type="continuationSeparator" w:id="1">
    <w:p w:rsidR="00E9402E" w:rsidRDefault="00E940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402E" w:rsidRDefault="00E9402E">
      <w:r>
        <w:separator/>
      </w:r>
    </w:p>
  </w:footnote>
  <w:footnote w:type="continuationSeparator" w:id="1">
    <w:p w:rsidR="00E9402E" w:rsidRDefault="00E940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9402E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2012-06-11T06:05:00Z</dcterms:created>
  <dcterms:modified xsi:type="dcterms:W3CDTF">2012-06-11T06:05:00Z</dcterms:modified>
</cp:coreProperties>
</file>