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0B9D">
              <w:rPr>
                <w:rFonts w:ascii="Tahoma" w:hAnsi="Tahoma" w:cs="Tahoma"/>
                <w:b/>
                <w:sz w:val="28"/>
                <w:szCs w:val="28"/>
              </w:rPr>
              <w:t xml:space="preserve">R.C.G.00859_2012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0B9D">
              <w:rPr>
                <w:rFonts w:ascii="Tahoma" w:hAnsi="Tahoma" w:cs="Tahoma"/>
                <w:b/>
                <w:sz w:val="28"/>
                <w:szCs w:val="28"/>
              </w:rPr>
              <w:t xml:space="preserve">11/06/2012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0B9D">
              <w:rPr>
                <w:rFonts w:ascii="Tahoma" w:hAnsi="Tahoma" w:cs="Tahoma"/>
              </w:rPr>
              <w:t xml:space="preserve">Det.Sett.I-Integr RCS 00176/2012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0B9D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0B9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0B9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0B9D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0B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0B9D">
        <w:rPr>
          <w:rFonts w:ascii="Tahoma" w:hAnsi="Tahoma" w:cs="Tahoma"/>
          <w:b/>
        </w:rPr>
        <w:t xml:space="preserve">COLLOCAMENTI IN QUIESCENZA DAL  1° OTTOBRE 2012. SIG. DI BELLO VITO BRUNO.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10B9D" w:rsidRDefault="00C10B9D" w:rsidP="00C10B9D">
      <w:pPr>
        <w:rPr>
          <w:rFonts w:ascii="Tahoma" w:hAnsi="Tahoma" w:cs="Tahoma"/>
        </w:rPr>
      </w:pP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BRUNO DIBELLO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DANESE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STEFANO CIACCIA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VITO LABRUNA </w:t>
      </w:r>
    </w:p>
    <w:p w:rsidR="00C10B9D" w:rsidRPr="00C10B9D" w:rsidRDefault="00C10B9D" w:rsidP="00C10B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MARGHERITA LIPPO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9D" w:rsidRDefault="00C10B9D">
      <w:r>
        <w:separator/>
      </w:r>
    </w:p>
  </w:endnote>
  <w:endnote w:type="continuationSeparator" w:id="0">
    <w:p w:rsidR="00C10B9D" w:rsidRDefault="00C1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9D" w:rsidRDefault="00C10B9D">
      <w:r>
        <w:separator/>
      </w:r>
    </w:p>
  </w:footnote>
  <w:footnote w:type="continuationSeparator" w:id="0">
    <w:p w:rsidR="00C10B9D" w:rsidRDefault="00C10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0B9D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2012-06-11T11:12:00Z</dcterms:created>
  <dcterms:modified xsi:type="dcterms:W3CDTF">2012-06-11T11:12:00Z</dcterms:modified>
</cp:coreProperties>
</file>