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A28B2">
              <w:rPr>
                <w:rFonts w:ascii="Tahoma" w:hAnsi="Tahoma" w:cs="Tahoma"/>
                <w:b/>
                <w:sz w:val="28"/>
                <w:szCs w:val="28"/>
              </w:rPr>
              <w:t xml:space="preserve">R.C.G.00878_2012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A28B2">
              <w:rPr>
                <w:rFonts w:ascii="Tahoma" w:hAnsi="Tahoma" w:cs="Tahoma"/>
                <w:b/>
                <w:sz w:val="28"/>
                <w:szCs w:val="28"/>
              </w:rPr>
              <w:t xml:space="preserve">14/06/2012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A28B2">
              <w:rPr>
                <w:rFonts w:ascii="Tahoma" w:hAnsi="Tahoma" w:cs="Tahoma"/>
              </w:rPr>
              <w:t xml:space="preserve">Det.Sett.I-Integr RCS 00172/2012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A28B2">
              <w:rPr>
                <w:rFonts w:ascii="Tahoma" w:hAnsi="Tahoma" w:cs="Tahoma"/>
              </w:rPr>
              <w:t xml:space="preserve">08/06/2012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A28B2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A28B2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A28B2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A28B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A28B2">
        <w:rPr>
          <w:rFonts w:ascii="Tahoma" w:hAnsi="Tahoma" w:cs="Tahoma"/>
          <w:b/>
        </w:rPr>
        <w:t xml:space="preserve">Di Bari Vita c/ Comune di Monopoli. Adempimenti relativi al tentativo facoltativo di mediazione ex D.Lgs. 28/2010.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28B2" w:rsidRDefault="00FA28B2">
      <w:r>
        <w:separator/>
      </w:r>
    </w:p>
  </w:endnote>
  <w:endnote w:type="continuationSeparator" w:id="1">
    <w:p w:rsidR="00FA28B2" w:rsidRDefault="00FA28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28B2" w:rsidRDefault="00FA28B2">
      <w:r>
        <w:separator/>
      </w:r>
    </w:p>
  </w:footnote>
  <w:footnote w:type="continuationSeparator" w:id="1">
    <w:p w:rsidR="00FA28B2" w:rsidRDefault="00FA28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8B2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2012-06-14T14:29:00Z</dcterms:created>
  <dcterms:modified xsi:type="dcterms:W3CDTF">2012-06-14T14:29:00Z</dcterms:modified>
</cp:coreProperties>
</file>