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B330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B3304">
              <w:rPr>
                <w:rFonts w:ascii="Tahoma" w:hAnsi="Tahoma" w:cs="Tahoma"/>
                <w:b/>
                <w:sz w:val="28"/>
                <w:szCs w:val="28"/>
              </w:rPr>
              <w:t xml:space="preserve">.00915_2012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3304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B3304">
              <w:rPr>
                <w:rFonts w:ascii="Tahoma" w:hAnsi="Tahoma" w:cs="Tahoma"/>
              </w:rPr>
              <w:t>Det.Sett.III-Integ</w:t>
            </w:r>
            <w:proofErr w:type="spellEnd"/>
            <w:r w:rsidR="000B3304">
              <w:rPr>
                <w:rFonts w:ascii="Tahoma" w:hAnsi="Tahoma" w:cs="Tahoma"/>
              </w:rPr>
              <w:t xml:space="preserve"> RCS 00173/2012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3304">
              <w:rPr>
                <w:rFonts w:ascii="Tahoma" w:hAnsi="Tahoma" w:cs="Tahoma"/>
              </w:rPr>
              <w:t xml:space="preserve">07/06/2012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330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330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3304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33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3304">
        <w:rPr>
          <w:rFonts w:ascii="Tahoma" w:hAnsi="Tahoma" w:cs="Tahoma"/>
          <w:b/>
        </w:rPr>
        <w:t xml:space="preserve">Lavori di realizzazione di n. 2 varchi, con fornitura in opera di due cancelli a doppia anta in acciaio zincato a caldo, sulla recinzione del campo sportivo comunale Vito Simone Veneziani a Monopoli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304" w:rsidRDefault="000B3304">
      <w:r>
        <w:separator/>
      </w:r>
    </w:p>
  </w:endnote>
  <w:endnote w:type="continuationSeparator" w:id="1">
    <w:p w:rsidR="000B3304" w:rsidRDefault="000B3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304" w:rsidRDefault="000B3304">
      <w:r>
        <w:separator/>
      </w:r>
    </w:p>
  </w:footnote>
  <w:footnote w:type="continuationSeparator" w:id="1">
    <w:p w:rsidR="000B3304" w:rsidRDefault="000B3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3304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2012-06-25T10:01:00Z</dcterms:created>
  <dcterms:modified xsi:type="dcterms:W3CDTF">2012-06-25T10:01:00Z</dcterms:modified>
</cp:coreProperties>
</file>